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0DD5649B" w:rsidR="00E90E49" w:rsidRPr="00924599" w:rsidRDefault="00AE2834" w:rsidP="00E35559">
      <w:pPr>
        <w:pStyle w:val="3GPPHeader"/>
        <w:spacing w:after="60"/>
        <w:rPr>
          <w:sz w:val="32"/>
          <w:szCs w:val="32"/>
          <w:highlight w:val="yellow"/>
          <w:lang w:val="en-US"/>
        </w:rPr>
      </w:pPr>
      <w:r w:rsidRPr="00924599">
        <w:rPr>
          <w:lang w:val="en-US"/>
        </w:rPr>
        <w:t>3GPP TSG-RAN WG1 Meeting #88</w:t>
      </w:r>
      <w:r w:rsidR="002C5BA4" w:rsidRPr="00924599">
        <w:rPr>
          <w:lang w:val="en-US"/>
        </w:rPr>
        <w:t>bis</w:t>
      </w:r>
      <w:r w:rsidR="00E90E49" w:rsidRPr="00924599">
        <w:rPr>
          <w:lang w:val="en-US"/>
        </w:rPr>
        <w:tab/>
      </w:r>
      <w:r w:rsidR="00091557" w:rsidRPr="00924599">
        <w:rPr>
          <w:sz w:val="32"/>
          <w:szCs w:val="32"/>
          <w:lang w:val="en-US"/>
        </w:rPr>
        <w:t>R</w:t>
      </w:r>
      <w:r w:rsidRPr="00924599">
        <w:rPr>
          <w:sz w:val="32"/>
          <w:szCs w:val="32"/>
          <w:lang w:val="en-US"/>
        </w:rPr>
        <w:t>1</w:t>
      </w:r>
      <w:r w:rsidR="00091557" w:rsidRPr="00924599">
        <w:rPr>
          <w:sz w:val="32"/>
          <w:szCs w:val="32"/>
          <w:lang w:val="en-US"/>
        </w:rPr>
        <w:t>-</w:t>
      </w:r>
      <w:r w:rsidR="005F3025" w:rsidRPr="00924599">
        <w:rPr>
          <w:sz w:val="32"/>
          <w:szCs w:val="32"/>
          <w:lang w:val="en-US"/>
        </w:rPr>
        <w:t>1</w:t>
      </w:r>
      <w:r w:rsidRPr="00924599">
        <w:rPr>
          <w:sz w:val="32"/>
          <w:szCs w:val="32"/>
          <w:lang w:val="en-US"/>
        </w:rPr>
        <w:t>70</w:t>
      </w:r>
      <w:r w:rsidR="004E13D5">
        <w:rPr>
          <w:sz w:val="32"/>
          <w:szCs w:val="32"/>
          <w:lang w:val="en-US"/>
        </w:rPr>
        <w:t>6008</w:t>
      </w:r>
    </w:p>
    <w:p w14:paraId="51C3CE46" w14:textId="228DC6E8" w:rsidR="00E90E49" w:rsidRPr="00924599" w:rsidRDefault="002C5BA4" w:rsidP="00311702">
      <w:pPr>
        <w:pStyle w:val="3GPPHeader"/>
        <w:rPr>
          <w:lang w:val="en-US"/>
        </w:rPr>
      </w:pPr>
      <w:r w:rsidRPr="00924599">
        <w:rPr>
          <w:lang w:val="en-US"/>
        </w:rPr>
        <w:t>Spokane</w:t>
      </w:r>
      <w:r w:rsidR="00AE2834" w:rsidRPr="00924599">
        <w:rPr>
          <w:lang w:val="en-US"/>
        </w:rPr>
        <w:t xml:space="preserve">, </w:t>
      </w:r>
      <w:r w:rsidRPr="00924599">
        <w:rPr>
          <w:lang w:val="en-US"/>
        </w:rPr>
        <w:t>U.S.,</w:t>
      </w:r>
      <w:r w:rsidR="00AE2834" w:rsidRPr="00924599">
        <w:rPr>
          <w:lang w:val="en-US"/>
        </w:rPr>
        <w:t xml:space="preserve"> </w:t>
      </w:r>
      <w:r w:rsidR="00F2393E">
        <w:rPr>
          <w:lang w:val="en-US"/>
        </w:rPr>
        <w:t xml:space="preserve">April </w:t>
      </w:r>
      <w:r w:rsidRPr="00924599">
        <w:rPr>
          <w:lang w:val="en-US"/>
        </w:rPr>
        <w:t>3</w:t>
      </w:r>
      <w:r w:rsidRPr="00924599">
        <w:rPr>
          <w:vertAlign w:val="superscript"/>
          <w:lang w:val="en-US"/>
        </w:rPr>
        <w:t>rd</w:t>
      </w:r>
      <w:r w:rsidRPr="00924599">
        <w:rPr>
          <w:lang w:val="en-US"/>
        </w:rPr>
        <w:t xml:space="preserve"> –</w:t>
      </w:r>
      <w:r w:rsidR="00AE2834" w:rsidRPr="00924599">
        <w:rPr>
          <w:lang w:val="en-US"/>
        </w:rPr>
        <w:t xml:space="preserve"> 7</w:t>
      </w:r>
      <w:r w:rsidRPr="00924599">
        <w:rPr>
          <w:vertAlign w:val="superscript"/>
          <w:lang w:val="en-US"/>
        </w:rPr>
        <w:t>th</w:t>
      </w:r>
      <w:r w:rsidR="00F2393E">
        <w:rPr>
          <w:lang w:val="en-US"/>
        </w:rPr>
        <w:t xml:space="preserve">, </w:t>
      </w:r>
      <w:r w:rsidR="00AE2834" w:rsidRPr="00924599">
        <w:rPr>
          <w:lang w:val="en-US"/>
        </w:rPr>
        <w:t>2017</w:t>
      </w:r>
    </w:p>
    <w:p w14:paraId="5FCD4219" w14:textId="77777777" w:rsidR="00E90E49" w:rsidRPr="00924599" w:rsidRDefault="00E90E49" w:rsidP="00357380">
      <w:pPr>
        <w:pStyle w:val="3GPPHeader"/>
        <w:rPr>
          <w:lang w:val="en-US"/>
        </w:rPr>
      </w:pPr>
    </w:p>
    <w:p w14:paraId="606D9DC9" w14:textId="648719F8" w:rsidR="00E90E49" w:rsidRPr="009825BD" w:rsidRDefault="00E90E49" w:rsidP="00311702">
      <w:pPr>
        <w:pStyle w:val="3GPPHeader"/>
        <w:rPr>
          <w:sz w:val="22"/>
          <w:szCs w:val="22"/>
          <w:lang w:val="sv-SE"/>
        </w:rPr>
      </w:pPr>
      <w:r w:rsidRPr="009825BD">
        <w:rPr>
          <w:sz w:val="22"/>
          <w:szCs w:val="22"/>
          <w:lang w:val="sv-SE"/>
        </w:rPr>
        <w:t>Agenda Item:</w:t>
      </w:r>
      <w:r w:rsidRPr="009825BD">
        <w:rPr>
          <w:sz w:val="22"/>
          <w:szCs w:val="22"/>
          <w:lang w:val="sv-SE"/>
        </w:rPr>
        <w:tab/>
      </w:r>
      <w:r w:rsidR="00CE4C80">
        <w:rPr>
          <w:sz w:val="22"/>
          <w:szCs w:val="22"/>
          <w:lang w:val="sv-SE"/>
        </w:rPr>
        <w:t>8.1.1.1.2</w:t>
      </w:r>
    </w:p>
    <w:p w14:paraId="684B06A7" w14:textId="77777777" w:rsidR="00E90E49" w:rsidRPr="00924599" w:rsidRDefault="003D3C45" w:rsidP="00F64C2B">
      <w:pPr>
        <w:pStyle w:val="3GPPHeader"/>
        <w:rPr>
          <w:sz w:val="22"/>
          <w:szCs w:val="22"/>
          <w:lang w:val="en-US"/>
        </w:rPr>
      </w:pPr>
      <w:r w:rsidRPr="00924599">
        <w:rPr>
          <w:sz w:val="22"/>
          <w:szCs w:val="22"/>
          <w:lang w:val="en-US"/>
        </w:rPr>
        <w:t>Source:</w:t>
      </w:r>
      <w:r w:rsidR="00E90E49" w:rsidRPr="00924599">
        <w:rPr>
          <w:sz w:val="22"/>
          <w:szCs w:val="22"/>
          <w:lang w:val="en-US"/>
        </w:rPr>
        <w:tab/>
      </w:r>
      <w:r w:rsidR="00F64C2B" w:rsidRPr="00924599">
        <w:rPr>
          <w:sz w:val="22"/>
          <w:szCs w:val="22"/>
          <w:lang w:val="en-US"/>
        </w:rPr>
        <w:t>Ericsson</w:t>
      </w:r>
    </w:p>
    <w:p w14:paraId="214B1E52" w14:textId="11445926" w:rsidR="00E90E49" w:rsidRPr="00924599" w:rsidRDefault="003D3C45" w:rsidP="00547F4D">
      <w:pPr>
        <w:pStyle w:val="3GPPHeader"/>
        <w:ind w:left="1701" w:hanging="1701"/>
        <w:rPr>
          <w:sz w:val="22"/>
          <w:szCs w:val="22"/>
          <w:lang w:val="en-US"/>
        </w:rPr>
      </w:pPr>
      <w:r w:rsidRPr="00924599">
        <w:rPr>
          <w:sz w:val="22"/>
          <w:szCs w:val="22"/>
          <w:lang w:val="en-US"/>
        </w:rPr>
        <w:t>Title:</w:t>
      </w:r>
      <w:r w:rsidR="006B5B0F" w:rsidRPr="00924599">
        <w:rPr>
          <w:sz w:val="22"/>
          <w:szCs w:val="22"/>
          <w:lang w:val="en-US"/>
        </w:rPr>
        <w:tab/>
      </w:r>
      <w:r w:rsidR="00FB3184" w:rsidRPr="00924599">
        <w:rPr>
          <w:sz w:val="22"/>
          <w:szCs w:val="22"/>
          <w:lang w:val="en-US"/>
        </w:rPr>
        <w:t>SS Burst Set Composition</w:t>
      </w:r>
    </w:p>
    <w:p w14:paraId="59D6E79C" w14:textId="77777777" w:rsidR="00E90E49" w:rsidRPr="00924599" w:rsidRDefault="00E90E49" w:rsidP="00D546FF">
      <w:pPr>
        <w:pStyle w:val="3GPPHeader"/>
        <w:rPr>
          <w:sz w:val="22"/>
          <w:szCs w:val="22"/>
          <w:lang w:val="en-US"/>
        </w:rPr>
      </w:pPr>
      <w:r w:rsidRPr="00924599">
        <w:rPr>
          <w:sz w:val="22"/>
          <w:szCs w:val="22"/>
          <w:lang w:val="en-US"/>
        </w:rPr>
        <w:t>Document for:</w:t>
      </w:r>
      <w:r w:rsidRPr="00924599">
        <w:rPr>
          <w:sz w:val="22"/>
          <w:szCs w:val="22"/>
          <w:lang w:val="en-US"/>
        </w:rPr>
        <w:tab/>
      </w:r>
      <w:r w:rsidRPr="00CE4C80">
        <w:rPr>
          <w:sz w:val="22"/>
          <w:szCs w:val="22"/>
          <w:lang w:val="en-US"/>
        </w:rPr>
        <w:t>Discussion, Decision</w:t>
      </w:r>
    </w:p>
    <w:p w14:paraId="248031E0" w14:textId="77777777" w:rsidR="00E90E49" w:rsidRPr="00924599" w:rsidRDefault="00E90E49" w:rsidP="00E90E49">
      <w:pPr>
        <w:rPr>
          <w:lang w:val="en-US"/>
        </w:rPr>
      </w:pPr>
    </w:p>
    <w:p w14:paraId="65062EEC" w14:textId="77777777" w:rsidR="00E90E49" w:rsidRPr="00924599" w:rsidRDefault="00E90E49" w:rsidP="00CE0424">
      <w:pPr>
        <w:pStyle w:val="Heading1"/>
        <w:rPr>
          <w:lang w:val="en-US"/>
        </w:rPr>
      </w:pPr>
      <w:r w:rsidRPr="00924599">
        <w:rPr>
          <w:lang w:val="en-US"/>
        </w:rPr>
        <w:t>Introduction</w:t>
      </w:r>
    </w:p>
    <w:p w14:paraId="3942F7B0" w14:textId="7816FB73" w:rsidR="00477768" w:rsidRPr="00924599" w:rsidRDefault="00C23576" w:rsidP="00CE0424">
      <w:pPr>
        <w:pStyle w:val="BodyText"/>
        <w:rPr>
          <w:lang w:val="en-US"/>
        </w:rPr>
      </w:pPr>
      <w:r w:rsidRPr="00924599">
        <w:rPr>
          <w:lang w:val="en-US"/>
        </w:rPr>
        <w:t>At RAN1</w:t>
      </w:r>
      <w:r w:rsidR="00FB3184" w:rsidRPr="00924599">
        <w:rPr>
          <w:lang w:val="en-US"/>
        </w:rPr>
        <w:t>#88 the following was decided regarding SS Burst Set:</w:t>
      </w:r>
    </w:p>
    <w:tbl>
      <w:tblPr>
        <w:tblStyle w:val="TableGrid"/>
        <w:tblW w:w="0" w:type="auto"/>
        <w:tblLook w:val="04A0" w:firstRow="1" w:lastRow="0" w:firstColumn="1" w:lastColumn="0" w:noHBand="0" w:noVBand="1"/>
      </w:tblPr>
      <w:tblGrid>
        <w:gridCol w:w="9629"/>
      </w:tblGrid>
      <w:tr w:rsidR="00FB3184" w:rsidRPr="00924599" w14:paraId="03FCC2F9" w14:textId="77777777" w:rsidTr="00FB3184">
        <w:tc>
          <w:tcPr>
            <w:tcW w:w="9629" w:type="dxa"/>
          </w:tcPr>
          <w:p w14:paraId="6DD87559" w14:textId="77777777" w:rsidR="00FB3184" w:rsidRPr="00924599" w:rsidRDefault="00FB3184" w:rsidP="00FB3184">
            <w:pPr>
              <w:rPr>
                <w:rFonts w:eastAsia="MS Mincho"/>
                <w:b/>
                <w:u w:val="single"/>
                <w:lang w:val="en-US" w:eastAsia="ja-JP"/>
              </w:rPr>
            </w:pPr>
            <w:r w:rsidRPr="00924599">
              <w:rPr>
                <w:rFonts w:eastAsia="MS Mincho"/>
                <w:b/>
                <w:highlight w:val="green"/>
                <w:u w:val="single"/>
                <w:lang w:val="en-US" w:eastAsia="ja-JP"/>
              </w:rPr>
              <w:t>Agreements</w:t>
            </w:r>
            <w:r w:rsidRPr="00924599">
              <w:rPr>
                <w:rFonts w:eastAsia="MS Mincho"/>
                <w:b/>
                <w:u w:val="single"/>
                <w:lang w:val="en-US" w:eastAsia="ja-JP"/>
              </w:rPr>
              <w:t>:</w:t>
            </w:r>
          </w:p>
          <w:p w14:paraId="241AD3F1" w14:textId="77777777" w:rsidR="00FB3184" w:rsidRPr="00924599" w:rsidRDefault="00FB3184" w:rsidP="00FB3184">
            <w:pPr>
              <w:numPr>
                <w:ilvl w:val="0"/>
                <w:numId w:val="16"/>
              </w:numPr>
              <w:overflowPunct/>
              <w:autoSpaceDE/>
              <w:autoSpaceDN/>
              <w:adjustRightInd/>
              <w:spacing w:after="0"/>
              <w:jc w:val="left"/>
              <w:textAlignment w:val="auto"/>
              <w:rPr>
                <w:rFonts w:eastAsia="MS Mincho"/>
                <w:lang w:val="en-US" w:eastAsia="ja-JP"/>
              </w:rPr>
            </w:pPr>
            <w:r w:rsidRPr="00924599">
              <w:rPr>
                <w:rFonts w:eastAsia="MS Mincho"/>
                <w:lang w:val="en-US" w:eastAsia="ja-JP"/>
              </w:rPr>
              <w:t>For set of possible SS block time locations, further evaluation till next meeting by considering at least the following:</w:t>
            </w:r>
          </w:p>
          <w:p w14:paraId="34417ABA" w14:textId="77777777" w:rsidR="00FB3184" w:rsidRPr="007D7F46" w:rsidRDefault="00FB3184" w:rsidP="00FB3184">
            <w:pPr>
              <w:numPr>
                <w:ilvl w:val="1"/>
                <w:numId w:val="16"/>
              </w:numPr>
              <w:overflowPunct/>
              <w:autoSpaceDE/>
              <w:autoSpaceDN/>
              <w:adjustRightInd/>
              <w:spacing w:after="0"/>
              <w:jc w:val="left"/>
              <w:textAlignment w:val="auto"/>
              <w:rPr>
                <w:rFonts w:eastAsia="MS Mincho"/>
                <w:lang w:val="en-US" w:eastAsia="ja-JP"/>
              </w:rPr>
            </w:pPr>
            <w:r w:rsidRPr="007D7F46">
              <w:rPr>
                <w:rFonts w:eastAsia="MS Mincho"/>
                <w:lang w:val="en-US" w:eastAsia="ja-JP"/>
              </w:rPr>
              <w:t>Whether or not a SS block comprises of consecutive symbols and whether or not SS&amp;PBCH in the same or different slots</w:t>
            </w:r>
          </w:p>
          <w:p w14:paraId="4F0DF18F" w14:textId="77777777" w:rsidR="00FB3184" w:rsidRPr="007D7F46" w:rsidRDefault="00FB3184" w:rsidP="00FB3184">
            <w:pPr>
              <w:numPr>
                <w:ilvl w:val="1"/>
                <w:numId w:val="16"/>
              </w:numPr>
              <w:overflowPunct/>
              <w:autoSpaceDE/>
              <w:autoSpaceDN/>
              <w:adjustRightInd/>
              <w:spacing w:after="0"/>
              <w:jc w:val="left"/>
              <w:textAlignment w:val="auto"/>
              <w:rPr>
                <w:rFonts w:eastAsia="MS Mincho"/>
                <w:lang w:val="en-US" w:eastAsia="ja-JP"/>
              </w:rPr>
            </w:pPr>
            <w:r w:rsidRPr="007D7F46">
              <w:rPr>
                <w:rFonts w:eastAsia="MS Mincho"/>
                <w:lang w:val="en-US" w:eastAsia="ja-JP"/>
              </w:rPr>
              <w:t>Number of symbols per SS block</w:t>
            </w:r>
          </w:p>
          <w:p w14:paraId="64F8D96F" w14:textId="77777777" w:rsidR="00FB3184" w:rsidRPr="007D7F46" w:rsidRDefault="00FB3184" w:rsidP="00FB3184">
            <w:pPr>
              <w:numPr>
                <w:ilvl w:val="1"/>
                <w:numId w:val="16"/>
              </w:numPr>
              <w:overflowPunct/>
              <w:autoSpaceDE/>
              <w:autoSpaceDN/>
              <w:adjustRightInd/>
              <w:spacing w:after="0"/>
              <w:jc w:val="left"/>
              <w:textAlignment w:val="auto"/>
              <w:rPr>
                <w:rFonts w:eastAsia="MS Mincho"/>
                <w:lang w:val="en-US" w:eastAsia="ja-JP"/>
              </w:rPr>
            </w:pPr>
            <w:r w:rsidRPr="007D7F46">
              <w:rPr>
                <w:rFonts w:eastAsia="MS Mincho"/>
                <w:lang w:val="en-US" w:eastAsia="ja-JP"/>
              </w:rPr>
              <w:t>Whether or not to map across slot boundary(ies)</w:t>
            </w:r>
          </w:p>
          <w:p w14:paraId="39BA530A" w14:textId="77777777" w:rsidR="00FB3184" w:rsidRPr="007D7F46" w:rsidRDefault="00FB3184" w:rsidP="00FB3184">
            <w:pPr>
              <w:numPr>
                <w:ilvl w:val="1"/>
                <w:numId w:val="16"/>
              </w:numPr>
              <w:overflowPunct/>
              <w:autoSpaceDE/>
              <w:autoSpaceDN/>
              <w:adjustRightInd/>
              <w:spacing w:after="0"/>
              <w:jc w:val="left"/>
              <w:textAlignment w:val="auto"/>
              <w:rPr>
                <w:rFonts w:eastAsia="MS Mincho"/>
                <w:lang w:val="en-US" w:eastAsia="ja-JP"/>
              </w:rPr>
            </w:pPr>
            <w:r w:rsidRPr="007D7F46">
              <w:rPr>
                <w:rFonts w:eastAsia="MS Mincho"/>
                <w:lang w:val="en-US" w:eastAsia="ja-JP"/>
              </w:rPr>
              <w:t>Whether or not to skip symbol(s) within a slot or a slot set</w:t>
            </w:r>
          </w:p>
          <w:p w14:paraId="3C1066B2" w14:textId="77777777" w:rsidR="00FB3184" w:rsidRPr="00924599" w:rsidRDefault="00FB3184" w:rsidP="00FB3184">
            <w:pPr>
              <w:numPr>
                <w:ilvl w:val="1"/>
                <w:numId w:val="16"/>
              </w:numPr>
              <w:overflowPunct/>
              <w:autoSpaceDE/>
              <w:autoSpaceDN/>
              <w:adjustRightInd/>
              <w:spacing w:after="0"/>
              <w:jc w:val="left"/>
              <w:textAlignment w:val="auto"/>
              <w:rPr>
                <w:rFonts w:eastAsia="MS Mincho"/>
                <w:lang w:val="en-US" w:eastAsia="ja-JP"/>
              </w:rPr>
            </w:pPr>
            <w:r w:rsidRPr="00924599">
              <w:rPr>
                <w:rFonts w:eastAsia="MS Mincho"/>
                <w:lang w:val="en-US" w:eastAsia="ja-JP"/>
              </w:rPr>
              <w:t>Contents of an SS block (note: the contents of an SS block may be further discussed during this meeting)</w:t>
            </w:r>
          </w:p>
          <w:p w14:paraId="5C40A01E" w14:textId="77777777" w:rsidR="00FB3184" w:rsidRPr="00924599" w:rsidRDefault="00FB3184" w:rsidP="00FB3184">
            <w:pPr>
              <w:numPr>
                <w:ilvl w:val="1"/>
                <w:numId w:val="16"/>
              </w:numPr>
              <w:overflowPunct/>
              <w:autoSpaceDE/>
              <w:autoSpaceDN/>
              <w:adjustRightInd/>
              <w:spacing w:after="0"/>
              <w:jc w:val="left"/>
              <w:textAlignment w:val="auto"/>
              <w:rPr>
                <w:rFonts w:eastAsia="MS Mincho"/>
                <w:lang w:val="en-US" w:eastAsia="ja-JP"/>
              </w:rPr>
            </w:pPr>
            <w:r w:rsidRPr="00924599">
              <w:rPr>
                <w:rFonts w:eastAsia="MS Mincho"/>
                <w:lang w:val="en-US" w:eastAsia="ja-JP"/>
              </w:rPr>
              <w:t>How SS blocks are arranged within a burst set, &amp; the # of SS blocks per burst/burst set</w:t>
            </w:r>
          </w:p>
          <w:p w14:paraId="1071F34D" w14:textId="77777777" w:rsidR="00F75B50" w:rsidRPr="00924599" w:rsidRDefault="00F75B50" w:rsidP="00FB3184">
            <w:pPr>
              <w:rPr>
                <w:rFonts w:eastAsia="MS Mincho"/>
                <w:b/>
                <w:highlight w:val="green"/>
                <w:u w:val="single"/>
                <w:lang w:val="en-US" w:eastAsia="ja-JP"/>
              </w:rPr>
            </w:pPr>
          </w:p>
          <w:p w14:paraId="080D8037" w14:textId="7C20C6A7" w:rsidR="00FB3184" w:rsidRPr="00924599" w:rsidRDefault="00FB3184" w:rsidP="00FB3184">
            <w:pPr>
              <w:rPr>
                <w:rFonts w:eastAsia="MS Mincho"/>
                <w:b/>
                <w:u w:val="single"/>
                <w:lang w:val="en-US" w:eastAsia="ja-JP"/>
              </w:rPr>
            </w:pPr>
            <w:r w:rsidRPr="00924599">
              <w:rPr>
                <w:rFonts w:eastAsia="MS Mincho"/>
                <w:b/>
                <w:highlight w:val="green"/>
                <w:u w:val="single"/>
                <w:lang w:val="en-US" w:eastAsia="ja-JP"/>
              </w:rPr>
              <w:t>Agreements:</w:t>
            </w:r>
          </w:p>
          <w:p w14:paraId="08FC798D" w14:textId="77777777" w:rsidR="00FB3184" w:rsidRPr="007D7F46" w:rsidRDefault="00FB3184" w:rsidP="00FB3184">
            <w:pPr>
              <w:numPr>
                <w:ilvl w:val="0"/>
                <w:numId w:val="17"/>
              </w:numPr>
              <w:overflowPunct/>
              <w:autoSpaceDE/>
              <w:autoSpaceDN/>
              <w:adjustRightInd/>
              <w:spacing w:after="0"/>
              <w:textAlignment w:val="auto"/>
              <w:rPr>
                <w:rFonts w:eastAsia="MS Mincho"/>
                <w:lang w:val="en-US" w:eastAsia="ja-JP"/>
              </w:rPr>
            </w:pPr>
            <w:r w:rsidRPr="007D7F46">
              <w:rPr>
                <w:rFonts w:eastAsia="MS Mincho"/>
                <w:lang w:val="en-US" w:eastAsia="ja-JP"/>
              </w:rPr>
              <w:t xml:space="preserve">The maximum number of SS-blocks, </w:t>
            </w:r>
            <w:r w:rsidRPr="007D7F46">
              <w:rPr>
                <w:rFonts w:eastAsia="MS Mincho"/>
                <w:i/>
                <w:lang w:val="en-US" w:eastAsia="ja-JP"/>
              </w:rPr>
              <w:t>L</w:t>
            </w:r>
            <w:r w:rsidRPr="007D7F46">
              <w:rPr>
                <w:rFonts w:eastAsia="MS Mincho"/>
                <w:lang w:val="en-US" w:eastAsia="ja-JP"/>
              </w:rPr>
              <w:t>, within SS burst set may be carrier frequency dependent</w:t>
            </w:r>
          </w:p>
          <w:p w14:paraId="58CFD935" w14:textId="77777777" w:rsidR="00FB3184" w:rsidRPr="007D7F46" w:rsidRDefault="00FB3184" w:rsidP="00FB3184">
            <w:pPr>
              <w:numPr>
                <w:ilvl w:val="1"/>
                <w:numId w:val="17"/>
              </w:numPr>
              <w:overflowPunct/>
              <w:autoSpaceDE/>
              <w:autoSpaceDN/>
              <w:adjustRightInd/>
              <w:spacing w:after="0"/>
              <w:textAlignment w:val="auto"/>
              <w:rPr>
                <w:rFonts w:eastAsia="MS Mincho"/>
                <w:lang w:val="en-US" w:eastAsia="ja-JP"/>
              </w:rPr>
            </w:pPr>
            <w:r w:rsidRPr="007D7F46">
              <w:rPr>
                <w:rFonts w:eastAsia="MS Mincho"/>
                <w:lang w:val="en-US" w:eastAsia="ja-JP"/>
              </w:rPr>
              <w:t>For frequency range category #A (e.g., 0 ~ 6 GHz), the number  (</w:t>
            </w:r>
            <w:r w:rsidRPr="007D7F46">
              <w:rPr>
                <w:rFonts w:eastAsia="MS Mincho"/>
                <w:i/>
                <w:iCs/>
                <w:lang w:val="en-US" w:eastAsia="ja-JP"/>
              </w:rPr>
              <w:t>L</w:t>
            </w:r>
            <w:r w:rsidRPr="007D7F46">
              <w:rPr>
                <w:rFonts w:eastAsia="MS Mincho"/>
                <w:lang w:val="en-US" w:eastAsia="ja-JP"/>
              </w:rPr>
              <w:t xml:space="preserve">) is TBD within </w:t>
            </w:r>
            <w:r w:rsidRPr="007D7F46">
              <w:rPr>
                <w:rFonts w:eastAsia="MS Mincho"/>
                <w:i/>
                <w:iCs/>
                <w:lang w:val="en-US" w:eastAsia="ja-JP"/>
              </w:rPr>
              <w:t>L</w:t>
            </w:r>
            <w:r w:rsidRPr="007D7F46">
              <w:rPr>
                <w:rFonts w:eastAsia="MS Mincho"/>
                <w:lang w:val="en-US" w:eastAsia="ja-JP"/>
              </w:rPr>
              <w:t xml:space="preserve"> ≤ [16]</w:t>
            </w:r>
          </w:p>
          <w:p w14:paraId="38CCAEEE" w14:textId="77777777" w:rsidR="00FB3184" w:rsidRPr="007D7F46" w:rsidRDefault="00FB3184" w:rsidP="00FB3184">
            <w:pPr>
              <w:numPr>
                <w:ilvl w:val="1"/>
                <w:numId w:val="17"/>
              </w:numPr>
              <w:overflowPunct/>
              <w:autoSpaceDE/>
              <w:autoSpaceDN/>
              <w:adjustRightInd/>
              <w:spacing w:after="0"/>
              <w:textAlignment w:val="auto"/>
              <w:rPr>
                <w:rFonts w:eastAsia="MS Mincho"/>
                <w:lang w:val="en-US" w:eastAsia="ja-JP"/>
              </w:rPr>
            </w:pPr>
            <w:r w:rsidRPr="007D7F46">
              <w:rPr>
                <w:rFonts w:eastAsia="MS Mincho"/>
                <w:lang w:val="en-US" w:eastAsia="ja-JP"/>
              </w:rPr>
              <w:t xml:space="preserve">For frequency range category #B (e.g., 6 ~ 60GHz), the number is TBD within </w:t>
            </w:r>
            <w:r w:rsidRPr="007D7F46">
              <w:rPr>
                <w:rFonts w:eastAsia="MS Mincho"/>
                <w:i/>
                <w:iCs/>
                <w:lang w:val="en-US" w:eastAsia="ja-JP"/>
              </w:rPr>
              <w:t>L</w:t>
            </w:r>
            <w:r w:rsidRPr="007D7F46">
              <w:rPr>
                <w:rFonts w:eastAsia="MS Mincho"/>
                <w:lang w:val="en-US" w:eastAsia="ja-JP"/>
              </w:rPr>
              <w:t xml:space="preserve"> ≤ [128]</w:t>
            </w:r>
          </w:p>
          <w:p w14:paraId="1F5FB0C9" w14:textId="77777777" w:rsidR="00FB3184" w:rsidRPr="00924599" w:rsidRDefault="00FB3184" w:rsidP="00FB3184">
            <w:pPr>
              <w:numPr>
                <w:ilvl w:val="1"/>
                <w:numId w:val="17"/>
              </w:numPr>
              <w:overflowPunct/>
              <w:autoSpaceDE/>
              <w:autoSpaceDN/>
              <w:adjustRightInd/>
              <w:spacing w:after="0"/>
              <w:textAlignment w:val="auto"/>
              <w:rPr>
                <w:rFonts w:eastAsia="MS Mincho"/>
                <w:lang w:val="en-US" w:eastAsia="ja-JP"/>
              </w:rPr>
            </w:pPr>
            <w:r w:rsidRPr="00924599">
              <w:rPr>
                <w:rFonts w:eastAsia="MS Mincho"/>
                <w:lang w:val="en-US" w:eastAsia="ja-JP"/>
              </w:rPr>
              <w:t>FFS:</w:t>
            </w:r>
            <w:r w:rsidRPr="00924599">
              <w:rPr>
                <w:rFonts w:eastAsia="MS Mincho"/>
                <w:i/>
                <w:iCs/>
                <w:lang w:val="en-US" w:eastAsia="ja-JP"/>
              </w:rPr>
              <w:t xml:space="preserve"> L </w:t>
            </w:r>
            <w:r w:rsidRPr="00924599">
              <w:rPr>
                <w:rFonts w:eastAsia="MS Mincho"/>
                <w:lang w:val="en-US" w:eastAsia="ja-JP"/>
              </w:rPr>
              <w:t>for additional frequency range category</w:t>
            </w:r>
          </w:p>
          <w:p w14:paraId="350DDE12" w14:textId="77777777" w:rsidR="00FB3184" w:rsidRPr="00924599" w:rsidRDefault="00FB3184" w:rsidP="00FB3184">
            <w:pPr>
              <w:numPr>
                <w:ilvl w:val="0"/>
                <w:numId w:val="17"/>
              </w:numPr>
              <w:overflowPunct/>
              <w:autoSpaceDE/>
              <w:autoSpaceDN/>
              <w:adjustRightInd/>
              <w:spacing w:after="0"/>
              <w:textAlignment w:val="auto"/>
              <w:rPr>
                <w:rFonts w:eastAsia="MS Mincho"/>
                <w:lang w:val="en-US" w:eastAsia="ja-JP"/>
              </w:rPr>
            </w:pPr>
            <w:r w:rsidRPr="00924599">
              <w:rPr>
                <w:rFonts w:eastAsia="MS Mincho"/>
                <w:lang w:val="en-US"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700D2437" w14:textId="77777777" w:rsidR="00FB3184" w:rsidRPr="00924599" w:rsidRDefault="00FB3184" w:rsidP="00FB3184">
            <w:pPr>
              <w:numPr>
                <w:ilvl w:val="1"/>
                <w:numId w:val="17"/>
              </w:numPr>
              <w:overflowPunct/>
              <w:autoSpaceDE/>
              <w:autoSpaceDN/>
              <w:adjustRightInd/>
              <w:spacing w:after="0"/>
              <w:textAlignment w:val="auto"/>
              <w:rPr>
                <w:rFonts w:eastAsia="MS Mincho"/>
                <w:lang w:val="en-US" w:eastAsia="ja-JP"/>
              </w:rPr>
            </w:pPr>
            <w:r w:rsidRPr="00924599">
              <w:rPr>
                <w:rFonts w:eastAsia="MS Mincho"/>
                <w:lang w:val="en-US" w:eastAsia="ja-JP"/>
              </w:rPr>
              <w:t>FFS whether this information is available only in CONNECTED mode or in both modes</w:t>
            </w:r>
          </w:p>
          <w:p w14:paraId="43333D5A" w14:textId="0581C777" w:rsidR="00FB3184" w:rsidRDefault="00FB3184" w:rsidP="00FB3184">
            <w:pPr>
              <w:numPr>
                <w:ilvl w:val="1"/>
                <w:numId w:val="17"/>
              </w:numPr>
              <w:overflowPunct/>
              <w:autoSpaceDE/>
              <w:autoSpaceDN/>
              <w:adjustRightInd/>
              <w:spacing w:after="0"/>
              <w:textAlignment w:val="auto"/>
              <w:rPr>
                <w:rFonts w:eastAsia="MS Mincho"/>
                <w:lang w:val="en-US" w:eastAsia="ja-JP"/>
              </w:rPr>
            </w:pPr>
            <w:r w:rsidRPr="00924599">
              <w:rPr>
                <w:rFonts w:eastAsia="MS Mincho"/>
                <w:lang w:val="en-US" w:eastAsia="ja-JP"/>
              </w:rPr>
              <w:t>FFS how to signal the position(s)</w:t>
            </w:r>
          </w:p>
          <w:p w14:paraId="2A520840" w14:textId="77777777" w:rsidR="00140DA4" w:rsidRPr="008C2BF2" w:rsidRDefault="00140DA4" w:rsidP="00140DA4">
            <w:pPr>
              <w:rPr>
                <w:rFonts w:eastAsia="MS Mincho"/>
                <w:b/>
                <w:u w:val="single"/>
                <w:lang w:val="en-US" w:eastAsia="ja-JP"/>
              </w:rPr>
            </w:pPr>
            <w:r w:rsidRPr="003331A2">
              <w:rPr>
                <w:rFonts w:eastAsia="MS Mincho" w:hint="eastAsia"/>
                <w:b/>
                <w:highlight w:val="green"/>
                <w:u w:val="single"/>
                <w:lang w:val="en-US" w:eastAsia="ja-JP"/>
              </w:rPr>
              <w:t>Agreements:</w:t>
            </w:r>
          </w:p>
          <w:p w14:paraId="281356C5" w14:textId="77777777" w:rsidR="00140DA4" w:rsidRPr="00140DA4" w:rsidRDefault="00140DA4" w:rsidP="00140DA4">
            <w:pPr>
              <w:numPr>
                <w:ilvl w:val="0"/>
                <w:numId w:val="18"/>
              </w:numPr>
              <w:overflowPunct/>
              <w:autoSpaceDE/>
              <w:autoSpaceDN/>
              <w:adjustRightInd/>
              <w:spacing w:after="0"/>
              <w:jc w:val="left"/>
              <w:textAlignment w:val="auto"/>
              <w:rPr>
                <w:rFonts w:eastAsia="MS Mincho"/>
                <w:lang w:val="en-US" w:eastAsia="ja-JP"/>
              </w:rPr>
            </w:pPr>
            <w:r w:rsidRPr="00140DA4">
              <w:rPr>
                <w:rFonts w:eastAsia="MS Mincho"/>
                <w:lang w:val="en-US" w:eastAsia="ja-JP"/>
              </w:rPr>
              <w:t xml:space="preserve">For the minimum system information delivery, </w:t>
            </w:r>
          </w:p>
          <w:p w14:paraId="40560948" w14:textId="77777777" w:rsidR="00140DA4" w:rsidRPr="00140DA4" w:rsidRDefault="00140DA4" w:rsidP="005538A9">
            <w:pPr>
              <w:numPr>
                <w:ilvl w:val="1"/>
                <w:numId w:val="18"/>
              </w:numPr>
              <w:overflowPunct/>
              <w:autoSpaceDE/>
              <w:autoSpaceDN/>
              <w:adjustRightInd/>
              <w:spacing w:after="0"/>
              <w:jc w:val="left"/>
              <w:textAlignment w:val="auto"/>
              <w:rPr>
                <w:rFonts w:eastAsia="MS Mincho"/>
                <w:lang w:val="en-US" w:eastAsia="ja-JP"/>
              </w:rPr>
            </w:pPr>
            <w:r w:rsidRPr="00140DA4">
              <w:rPr>
                <w:rFonts w:eastAsia="MS Mincho" w:hint="eastAsia"/>
                <w:lang w:val="en-US" w:eastAsia="ja-JP"/>
              </w:rPr>
              <w:t>P</w:t>
            </w:r>
            <w:r w:rsidRPr="00140DA4">
              <w:rPr>
                <w:rFonts w:eastAsia="MS Mincho"/>
                <w:lang w:val="en-US" w:eastAsia="ja-JP"/>
              </w:rPr>
              <w:t>a</w:t>
            </w:r>
            <w:r w:rsidRPr="00140DA4">
              <w:rPr>
                <w:rFonts w:eastAsia="MS Mincho" w:hint="eastAsia"/>
                <w:lang w:val="en-US" w:eastAsia="ja-JP"/>
              </w:rPr>
              <w:t>rt of minimum system information is transmitted in NR-PBCH</w:t>
            </w:r>
          </w:p>
          <w:p w14:paraId="5ECDC0D3" w14:textId="7492D72F" w:rsidR="00140DA4" w:rsidRPr="00140DA4" w:rsidRDefault="00140DA4" w:rsidP="005538A9">
            <w:pPr>
              <w:numPr>
                <w:ilvl w:val="1"/>
                <w:numId w:val="18"/>
              </w:numPr>
              <w:overflowPunct/>
              <w:autoSpaceDE/>
              <w:autoSpaceDN/>
              <w:adjustRightInd/>
              <w:spacing w:after="0"/>
              <w:jc w:val="left"/>
              <w:textAlignment w:val="auto"/>
              <w:rPr>
                <w:rFonts w:eastAsia="MS Mincho"/>
                <w:lang w:val="en-US" w:eastAsia="ja-JP"/>
              </w:rPr>
            </w:pPr>
            <w:r w:rsidRPr="00140DA4">
              <w:rPr>
                <w:rFonts w:eastAsia="MS Mincho" w:hint="eastAsia"/>
                <w:lang w:val="en-US" w:eastAsia="ja-JP"/>
              </w:rPr>
              <w:t>The re</w:t>
            </w:r>
            <w:r w:rsidRPr="00140DA4">
              <w:rPr>
                <w:rFonts w:eastAsia="MS Mincho"/>
                <w:lang w:val="en-US" w:eastAsia="ja-JP"/>
              </w:rPr>
              <w:t>maining minimum system information is transmitted in shared downlink channel via NR-PDSCH</w:t>
            </w:r>
          </w:p>
          <w:p w14:paraId="44942FDB" w14:textId="2F6A91E6" w:rsidR="00FB3184" w:rsidRPr="00924599" w:rsidRDefault="00FB3184" w:rsidP="00F75B50">
            <w:pPr>
              <w:overflowPunct/>
              <w:autoSpaceDE/>
              <w:autoSpaceDN/>
              <w:adjustRightInd/>
              <w:spacing w:after="0"/>
              <w:jc w:val="left"/>
              <w:textAlignment w:val="auto"/>
              <w:rPr>
                <w:lang w:val="en-US"/>
              </w:rPr>
            </w:pPr>
          </w:p>
        </w:tc>
      </w:tr>
    </w:tbl>
    <w:p w14:paraId="687DFCF9" w14:textId="6BA09224" w:rsidR="00FB3184" w:rsidRDefault="00FB3184" w:rsidP="00CE0424">
      <w:pPr>
        <w:pStyle w:val="BodyText"/>
        <w:rPr>
          <w:lang w:val="en-US"/>
        </w:rPr>
      </w:pPr>
    </w:p>
    <w:p w14:paraId="7E55042F" w14:textId="7F2FAD36" w:rsidR="00A10B69" w:rsidRPr="0095699B" w:rsidRDefault="00A10B69" w:rsidP="00A10B69">
      <w:pPr>
        <w:pStyle w:val="BodyText"/>
        <w:rPr>
          <w:lang w:val="en-US"/>
        </w:rPr>
      </w:pPr>
      <w:r>
        <w:rPr>
          <w:lang w:val="en-US"/>
        </w:rPr>
        <w:t xml:space="preserve">The implications on timing signaling for different bursts and burst set compositions was previously presented in </w:t>
      </w:r>
      <w:r>
        <w:rPr>
          <w:lang w:val="en-US"/>
        </w:rPr>
        <w:fldChar w:fldCharType="begin"/>
      </w:r>
      <w:r>
        <w:rPr>
          <w:lang w:val="en-US"/>
        </w:rPr>
        <w:instrText xml:space="preserve"> REF _Ref174151459 \r \h </w:instrText>
      </w:r>
      <w:r>
        <w:rPr>
          <w:lang w:val="en-US"/>
        </w:rPr>
      </w:r>
      <w:r>
        <w:rPr>
          <w:lang w:val="en-US"/>
        </w:rPr>
        <w:fldChar w:fldCharType="separate"/>
      </w:r>
      <w:r>
        <w:rPr>
          <w:lang w:val="en-US"/>
        </w:rPr>
        <w:t>[1]</w:t>
      </w:r>
      <w:r>
        <w:rPr>
          <w:lang w:val="en-US"/>
        </w:rPr>
        <w:fldChar w:fldCharType="end"/>
      </w:r>
      <w:r>
        <w:rPr>
          <w:lang w:val="en-US"/>
        </w:rPr>
        <w:t>. In this contribution we discuss this topic further. functionality including timing signaling.</w:t>
      </w:r>
    </w:p>
    <w:p w14:paraId="4321FE64" w14:textId="3647A1B8" w:rsidR="00140DA4" w:rsidRDefault="00140DA4" w:rsidP="00140DA4">
      <w:pPr>
        <w:pStyle w:val="Heading1"/>
        <w:rPr>
          <w:rFonts w:eastAsia="MS Mincho"/>
          <w:lang w:val="en-US" w:eastAsia="ja-JP"/>
        </w:rPr>
      </w:pPr>
      <w:bookmarkStart w:id="0" w:name="_Ref178064866"/>
      <w:r>
        <w:rPr>
          <w:rFonts w:eastAsia="MS Mincho"/>
          <w:lang w:val="en-US" w:eastAsia="ja-JP"/>
        </w:rPr>
        <w:lastRenderedPageBreak/>
        <w:t>Establishing timing from the SS block</w:t>
      </w:r>
    </w:p>
    <w:bookmarkEnd w:id="0"/>
    <w:p w14:paraId="0BFA6A59" w14:textId="08E5029B" w:rsidR="00CE0424" w:rsidRDefault="00E2136A" w:rsidP="00CE0424">
      <w:pPr>
        <w:pStyle w:val="Heading2"/>
        <w:rPr>
          <w:lang w:val="en-US"/>
        </w:rPr>
      </w:pPr>
      <w:r>
        <w:rPr>
          <w:lang w:val="en-US"/>
        </w:rPr>
        <w:t>Limiting the SS block placement</w:t>
      </w:r>
    </w:p>
    <w:p w14:paraId="32890FD0" w14:textId="17021E42" w:rsidR="00D23AF4" w:rsidRDefault="00E2136A" w:rsidP="00D23AF4">
      <w:pPr>
        <w:pStyle w:val="BodyText"/>
        <w:rPr>
          <w:lang w:val="en-US"/>
        </w:rPr>
      </w:pPr>
      <w:r>
        <w:rPr>
          <w:lang w:val="en-US"/>
        </w:rPr>
        <w:t>A free placement of the SS block will increase the overhead and the overhead will increase with the shorter symbols resulting from increases subcarrier spacing. Hence</w:t>
      </w:r>
      <w:r w:rsidR="00823294">
        <w:rPr>
          <w:lang w:val="en-US"/>
        </w:rPr>
        <w:t xml:space="preserve">, </w:t>
      </w:r>
      <w:r w:rsidR="0095457A">
        <w:rPr>
          <w:lang w:val="en-US"/>
        </w:rPr>
        <w:t xml:space="preserve">the flexibility in placement of the SS blocks in </w:t>
      </w:r>
      <w:r w:rsidR="00823294">
        <w:rPr>
          <w:lang w:val="en-US"/>
        </w:rPr>
        <w:t>tim</w:t>
      </w:r>
      <w:r w:rsidR="0095457A">
        <w:rPr>
          <w:lang w:val="en-US"/>
        </w:rPr>
        <w:t>e</w:t>
      </w:r>
      <w:r w:rsidR="00823294">
        <w:rPr>
          <w:lang w:val="en-US"/>
        </w:rPr>
        <w:t xml:space="preserve"> should be carefully selected </w:t>
      </w:r>
      <w:r w:rsidR="0095457A">
        <w:rPr>
          <w:lang w:val="en-US"/>
        </w:rPr>
        <w:t xml:space="preserve">balancing performance </w:t>
      </w:r>
      <w:r w:rsidR="00823294">
        <w:rPr>
          <w:lang w:val="en-US"/>
        </w:rPr>
        <w:t>and overhead.</w:t>
      </w:r>
    </w:p>
    <w:p w14:paraId="4551FAB2" w14:textId="49C2F0B9" w:rsidR="00F704A9" w:rsidRPr="00F704A9" w:rsidRDefault="00D23AF4" w:rsidP="00F704A9">
      <w:pPr>
        <w:pStyle w:val="Proposal"/>
        <w:rPr>
          <w:lang w:val="en-US"/>
        </w:rPr>
      </w:pPr>
      <w:bookmarkStart w:id="1" w:name="_Toc477778739"/>
      <w:bookmarkStart w:id="2" w:name="_Toc478024814"/>
      <w:bookmarkStart w:id="3" w:name="_Toc478108144"/>
      <w:bookmarkStart w:id="4" w:name="_Toc478130664"/>
      <w:bookmarkStart w:id="5" w:name="_Toc478150682"/>
      <w:bookmarkStart w:id="6" w:name="_Toc478164564"/>
      <w:r w:rsidRPr="00924599">
        <w:rPr>
          <w:lang w:val="en-US"/>
        </w:rPr>
        <w:t>Placement of SS block within the radio frame should be limited to avoid large overhead from signaling the SS block timing.</w:t>
      </w:r>
      <w:bookmarkEnd w:id="1"/>
      <w:bookmarkEnd w:id="2"/>
      <w:bookmarkEnd w:id="3"/>
      <w:bookmarkEnd w:id="4"/>
      <w:bookmarkEnd w:id="5"/>
      <w:bookmarkEnd w:id="6"/>
    </w:p>
    <w:p w14:paraId="750B62FD" w14:textId="4D144906" w:rsidR="00F704A9" w:rsidRDefault="00F704A9" w:rsidP="00F704A9">
      <w:pPr>
        <w:pStyle w:val="Heading2"/>
        <w:rPr>
          <w:lang w:val="en-US"/>
        </w:rPr>
      </w:pPr>
      <w:r>
        <w:rPr>
          <w:lang w:val="en-US"/>
        </w:rPr>
        <w:t>SSB limitations</w:t>
      </w:r>
    </w:p>
    <w:p w14:paraId="50E18C6E" w14:textId="17020F54" w:rsidR="00F704A9" w:rsidRPr="002C2D59" w:rsidRDefault="00F704A9" w:rsidP="00F704A9">
      <w:pPr>
        <w:pStyle w:val="BodyText"/>
        <w:rPr>
          <w:lang w:val="en-US"/>
        </w:rPr>
      </w:pPr>
      <w:r>
        <w:rPr>
          <w:lang w:val="en-US"/>
        </w:rPr>
        <w:t xml:space="preserve">NR is standardized to be implemented in a vast number of different </w:t>
      </w:r>
      <w:r w:rsidR="0095457A">
        <w:rPr>
          <w:lang w:val="en-US"/>
        </w:rPr>
        <w:t>deployment</w:t>
      </w:r>
      <w:r>
        <w:rPr>
          <w:lang w:val="en-US"/>
        </w:rPr>
        <w:t xml:space="preserve">s – most of which are yet to be defined or even thought about. Furthermore, the </w:t>
      </w:r>
      <w:r w:rsidR="0095457A">
        <w:rPr>
          <w:lang w:val="en-US"/>
        </w:rPr>
        <w:t xml:space="preserve">level of </w:t>
      </w:r>
      <w:r>
        <w:rPr>
          <w:lang w:val="en-US"/>
        </w:rPr>
        <w:t>beam</w:t>
      </w:r>
      <w:r w:rsidR="0095457A">
        <w:rPr>
          <w:lang w:val="en-US"/>
        </w:rPr>
        <w:t xml:space="preserve">forming </w:t>
      </w:r>
      <w:r>
        <w:rPr>
          <w:lang w:val="en-US"/>
        </w:rPr>
        <w:t xml:space="preserve">utilization is likely to be </w:t>
      </w:r>
      <w:r w:rsidR="0095457A">
        <w:rPr>
          <w:lang w:val="en-US"/>
        </w:rPr>
        <w:t>different in different implementations and deployments</w:t>
      </w:r>
      <w:r>
        <w:rPr>
          <w:lang w:val="en-US"/>
        </w:rPr>
        <w:t>. Hence, it is important to allow for flexibility in an important aspect such as the SSB burst set limitations</w:t>
      </w:r>
      <w:r w:rsidR="000B1650">
        <w:rPr>
          <w:lang w:val="en-US"/>
        </w:rPr>
        <w:t xml:space="preserve"> and not limit or restrict some configurations</w:t>
      </w:r>
      <w:r>
        <w:rPr>
          <w:lang w:val="en-US"/>
        </w:rPr>
        <w:t>.</w:t>
      </w:r>
      <w:r w:rsidR="000B1650">
        <w:rPr>
          <w:lang w:val="en-US"/>
        </w:rPr>
        <w:t xml:space="preserve"> Based on this we suggest removing the square brackets from the agreement in the last meeting:</w:t>
      </w:r>
    </w:p>
    <w:p w14:paraId="77D53000" w14:textId="236AABCA" w:rsidR="00F04527" w:rsidRPr="00F04527" w:rsidRDefault="00F704A9" w:rsidP="00F04527">
      <w:pPr>
        <w:pStyle w:val="Proposal"/>
        <w:rPr>
          <w:lang w:val="en-US"/>
        </w:rPr>
      </w:pPr>
      <w:bookmarkStart w:id="7" w:name="_Toc477778740"/>
      <w:bookmarkStart w:id="8" w:name="_Toc478024815"/>
      <w:bookmarkStart w:id="9" w:name="_Toc478108145"/>
      <w:bookmarkStart w:id="10" w:name="_Toc478130665"/>
      <w:bookmarkStart w:id="11" w:name="_Toc478150683"/>
      <w:bookmarkStart w:id="12" w:name="_Toc478164565"/>
      <w:r w:rsidRPr="00924599">
        <w:rPr>
          <w:lang w:val="en-US"/>
        </w:rPr>
        <w:t>The maximum number of SSBs in a SSB burst set should be</w:t>
      </w:r>
      <w:bookmarkEnd w:id="7"/>
      <w:bookmarkEnd w:id="8"/>
      <w:bookmarkEnd w:id="9"/>
      <w:bookmarkEnd w:id="10"/>
      <w:r w:rsidR="00F04527">
        <w:rPr>
          <w:lang w:val="en-US"/>
        </w:rPr>
        <w:t xml:space="preserve"> L=16 (</w:t>
      </w:r>
      <w:r w:rsidR="00F04527">
        <w:rPr>
          <w:rFonts w:eastAsia="MS Mincho"/>
          <w:lang w:val="en-US" w:eastAsia="ja-JP"/>
        </w:rPr>
        <w:t xml:space="preserve">0 ~ 6 </w:t>
      </w:r>
      <w:r w:rsidR="00F04527" w:rsidRPr="007D7F46">
        <w:rPr>
          <w:rFonts w:eastAsia="MS Mincho"/>
          <w:lang w:val="en-US" w:eastAsia="ja-JP"/>
        </w:rPr>
        <w:t>GHz</w:t>
      </w:r>
      <w:r w:rsidR="00F04527">
        <w:rPr>
          <w:rFonts w:eastAsia="MS Mincho"/>
          <w:lang w:val="en-US" w:eastAsia="ja-JP"/>
        </w:rPr>
        <w:t>) and L=128 (</w:t>
      </w:r>
      <w:r w:rsidR="00F04527" w:rsidRPr="007D7F46">
        <w:rPr>
          <w:rFonts w:eastAsia="MS Mincho"/>
          <w:lang w:val="en-US" w:eastAsia="ja-JP"/>
        </w:rPr>
        <w:t>6 ~ 60GHz</w:t>
      </w:r>
      <w:r w:rsidR="00F04527">
        <w:rPr>
          <w:rFonts w:eastAsia="MS Mincho"/>
          <w:lang w:val="en-US" w:eastAsia="ja-JP"/>
        </w:rPr>
        <w:t>)</w:t>
      </w:r>
      <w:bookmarkEnd w:id="11"/>
      <w:bookmarkEnd w:id="12"/>
    </w:p>
    <w:p w14:paraId="1514977B" w14:textId="4F17EAB0" w:rsidR="00F704A9" w:rsidRDefault="00F704A9" w:rsidP="00F704A9">
      <w:pPr>
        <w:pStyle w:val="BodyText"/>
        <w:rPr>
          <w:lang w:val="en-US"/>
        </w:rPr>
      </w:pPr>
      <w:r>
        <w:rPr>
          <w:lang w:val="en-US"/>
        </w:rPr>
        <w:t xml:space="preserve">However, this may also imply that some designs may be physically impossible to implement. For example, </w:t>
      </w:r>
      <w:r w:rsidR="000B1650">
        <w:rPr>
          <w:lang w:val="en-US"/>
        </w:rPr>
        <w:t xml:space="preserve">in a band </w:t>
      </w:r>
      <w:r>
        <w:rPr>
          <w:lang w:val="en-US"/>
        </w:rPr>
        <w:t xml:space="preserve">with </w:t>
      </w:r>
      <w:r w:rsidR="000B1650">
        <w:rPr>
          <w:lang w:val="en-US"/>
        </w:rPr>
        <w:t xml:space="preserve">15 kHz numerology, </w:t>
      </w:r>
      <w:r>
        <w:rPr>
          <w:lang w:val="en-US"/>
        </w:rPr>
        <w:t xml:space="preserve">16 SSBs, </w:t>
      </w:r>
      <w:r w:rsidR="00DC5E29">
        <w:rPr>
          <w:lang w:val="en-US"/>
        </w:rPr>
        <w:t>1</w:t>
      </w:r>
      <w:r>
        <w:rPr>
          <w:lang w:val="en-US"/>
        </w:rPr>
        <w:t xml:space="preserve">0 ms periodicity and additional </w:t>
      </w:r>
      <w:r w:rsidR="000B1650">
        <w:rPr>
          <w:lang w:val="en-US"/>
        </w:rPr>
        <w:t>NR-</w:t>
      </w:r>
      <w:r w:rsidRPr="000B1650">
        <w:rPr>
          <w:lang w:val="en-US"/>
        </w:rPr>
        <w:t>PDSCH</w:t>
      </w:r>
      <w:r w:rsidR="000B1650" w:rsidRPr="000B1650">
        <w:rPr>
          <w:lang w:val="en-US"/>
        </w:rPr>
        <w:t xml:space="preserve"> </w:t>
      </w:r>
      <w:r w:rsidR="000B1650">
        <w:rPr>
          <w:lang w:val="en-US"/>
        </w:rPr>
        <w:t xml:space="preserve">used </w:t>
      </w:r>
      <w:r w:rsidR="000B1650" w:rsidRPr="000B1650">
        <w:rPr>
          <w:lang w:val="en-US"/>
        </w:rPr>
        <w:t>for</w:t>
      </w:r>
      <w:r w:rsidR="000B1650">
        <w:rPr>
          <w:lang w:val="en-US"/>
        </w:rPr>
        <w:t xml:space="preserve"> SIB s</w:t>
      </w:r>
      <w:r w:rsidRPr="000B1650">
        <w:rPr>
          <w:lang w:val="en-US"/>
        </w:rPr>
        <w:t xml:space="preserve">ignaling, paging etc. may not have any space left for data, or even negative space </w:t>
      </w:r>
      <w:r w:rsidR="000B1650">
        <w:rPr>
          <w:lang w:val="en-US"/>
        </w:rPr>
        <w:t xml:space="preserve">in </w:t>
      </w:r>
      <w:r w:rsidRPr="000B1650">
        <w:rPr>
          <w:lang w:val="en-US"/>
        </w:rPr>
        <w:t xml:space="preserve">certain subframes. Hence, </w:t>
      </w:r>
      <w:r w:rsidR="000B1650">
        <w:rPr>
          <w:lang w:val="en-US"/>
        </w:rPr>
        <w:t xml:space="preserve">the maximum </w:t>
      </w:r>
      <w:r>
        <w:rPr>
          <w:lang w:val="en-US"/>
        </w:rPr>
        <w:t xml:space="preserve">L </w:t>
      </w:r>
      <w:r w:rsidR="000B1650">
        <w:rPr>
          <w:lang w:val="en-US"/>
        </w:rPr>
        <w:t>might not be applicable to all configurations, but rather than operating with multiple versions a unified design is preferred</w:t>
      </w:r>
      <w:r>
        <w:rPr>
          <w:lang w:val="en-US"/>
        </w:rPr>
        <w:t xml:space="preserve">. For this </w:t>
      </w:r>
      <w:r w:rsidR="00F01198">
        <w:rPr>
          <w:lang w:val="en-US"/>
        </w:rPr>
        <w:t>reason,</w:t>
      </w:r>
      <w:r>
        <w:rPr>
          <w:lang w:val="en-US"/>
        </w:rPr>
        <w:t xml:space="preserve"> it is important to restrict the purpose of L to only define the timing information </w:t>
      </w:r>
      <w:r w:rsidR="000B1650">
        <w:rPr>
          <w:lang w:val="en-US"/>
        </w:rPr>
        <w:t>and all L will not be feasible in all deployments.</w:t>
      </w:r>
    </w:p>
    <w:p w14:paraId="520414FC" w14:textId="07271E87" w:rsidR="00F704A9" w:rsidRPr="004D0D48" w:rsidRDefault="00F704A9" w:rsidP="00F704A9">
      <w:pPr>
        <w:pStyle w:val="Proposal"/>
        <w:rPr>
          <w:lang w:val="en-US"/>
        </w:rPr>
      </w:pPr>
      <w:bookmarkStart w:id="13" w:name="_Toc477778743"/>
      <w:bookmarkStart w:id="14" w:name="_Toc478024818"/>
      <w:bookmarkStart w:id="15" w:name="_Toc478108148"/>
      <w:bookmarkStart w:id="16" w:name="_Toc478130668"/>
      <w:bookmarkStart w:id="17" w:name="_Toc478150684"/>
      <w:bookmarkStart w:id="18" w:name="_Toc478164566"/>
      <w:r w:rsidRPr="00924599">
        <w:rPr>
          <w:lang w:val="en-US"/>
        </w:rPr>
        <w:t xml:space="preserve">L </w:t>
      </w:r>
      <w:r w:rsidR="006C053F">
        <w:rPr>
          <w:lang w:val="en-US"/>
        </w:rPr>
        <w:t>shall only define</w:t>
      </w:r>
      <w:r w:rsidRPr="00924599">
        <w:rPr>
          <w:lang w:val="en-US"/>
        </w:rPr>
        <w:t xml:space="preserve"> the </w:t>
      </w:r>
      <w:r>
        <w:rPr>
          <w:lang w:val="en-US"/>
        </w:rPr>
        <w:t xml:space="preserve">timing </w:t>
      </w:r>
      <w:r w:rsidR="001423C8">
        <w:rPr>
          <w:lang w:val="en-US"/>
        </w:rPr>
        <w:t>index</w:t>
      </w:r>
      <w:r w:rsidRPr="00924599">
        <w:rPr>
          <w:lang w:val="en-US"/>
        </w:rPr>
        <w:t xml:space="preserve"> format</w:t>
      </w:r>
      <w:r>
        <w:rPr>
          <w:lang w:val="en-US"/>
        </w:rPr>
        <w:t>.</w:t>
      </w:r>
      <w:bookmarkEnd w:id="13"/>
      <w:bookmarkEnd w:id="14"/>
      <w:bookmarkEnd w:id="15"/>
      <w:bookmarkEnd w:id="16"/>
      <w:bookmarkEnd w:id="17"/>
      <w:bookmarkEnd w:id="18"/>
    </w:p>
    <w:p w14:paraId="01A5F672" w14:textId="77777777" w:rsidR="00F704A9" w:rsidRDefault="00F704A9" w:rsidP="00F704A9">
      <w:pPr>
        <w:pStyle w:val="Heading2"/>
        <w:rPr>
          <w:lang w:val="en-US"/>
        </w:rPr>
      </w:pPr>
      <w:r>
        <w:rPr>
          <w:lang w:val="en-US"/>
        </w:rPr>
        <w:t>Burst and burst set configurations</w:t>
      </w:r>
    </w:p>
    <w:p w14:paraId="51953D2D" w14:textId="77777777" w:rsidR="003A4700" w:rsidRDefault="003A4700" w:rsidP="00F704A9">
      <w:pPr>
        <w:pStyle w:val="BodyText"/>
        <w:rPr>
          <w:lang w:val="en-US"/>
        </w:rPr>
      </w:pPr>
      <w:r>
        <w:rPr>
          <w:lang w:val="en-US"/>
        </w:rPr>
        <w:t>There are several requirements that must be included when considering the SSB burst and SSB burst set composition. Some of them are</w:t>
      </w:r>
    </w:p>
    <w:p w14:paraId="0FF37881" w14:textId="7782AE36" w:rsidR="003A4700" w:rsidRDefault="003A4700" w:rsidP="003A4700">
      <w:pPr>
        <w:pStyle w:val="BodyText"/>
        <w:numPr>
          <w:ilvl w:val="0"/>
          <w:numId w:val="16"/>
        </w:numPr>
        <w:rPr>
          <w:lang w:val="en-US"/>
        </w:rPr>
      </w:pPr>
      <w:r>
        <w:rPr>
          <w:lang w:val="en-US"/>
        </w:rPr>
        <w:t>Efficient signaling of SSB burst set composition</w:t>
      </w:r>
    </w:p>
    <w:p w14:paraId="6D04999F" w14:textId="56BF9CE9" w:rsidR="003A4700" w:rsidRDefault="003A4700" w:rsidP="003A4700">
      <w:pPr>
        <w:pStyle w:val="BodyText"/>
        <w:numPr>
          <w:ilvl w:val="0"/>
          <w:numId w:val="16"/>
        </w:numPr>
        <w:rPr>
          <w:lang w:val="en-US"/>
        </w:rPr>
      </w:pPr>
      <w:r>
        <w:rPr>
          <w:lang w:val="en-US"/>
        </w:rPr>
        <w:t>Network energy efficiency, implying a compact SSB burst set format,</w:t>
      </w:r>
    </w:p>
    <w:p w14:paraId="5119657E" w14:textId="0704955B" w:rsidR="003A4700" w:rsidRDefault="003A4700" w:rsidP="003A4700">
      <w:pPr>
        <w:pStyle w:val="BodyText"/>
        <w:numPr>
          <w:ilvl w:val="0"/>
          <w:numId w:val="16"/>
        </w:numPr>
        <w:rPr>
          <w:lang w:val="en-US"/>
        </w:rPr>
      </w:pPr>
      <w:r>
        <w:rPr>
          <w:lang w:val="en-US"/>
        </w:rPr>
        <w:t>Latency aspects, implying the ability for an UL response in a DL subframe,</w:t>
      </w:r>
    </w:p>
    <w:p w14:paraId="55E273C9" w14:textId="5FB46C15" w:rsidR="003A4700" w:rsidRDefault="003A4700" w:rsidP="003A4700">
      <w:pPr>
        <w:pStyle w:val="BodyText"/>
        <w:numPr>
          <w:ilvl w:val="0"/>
          <w:numId w:val="16"/>
        </w:numPr>
        <w:rPr>
          <w:lang w:val="en-US"/>
        </w:rPr>
      </w:pPr>
      <w:r>
        <w:rPr>
          <w:lang w:val="en-US"/>
        </w:rPr>
        <w:t>Reduce risk and complexity by keeping SSB in line with slot borders</w:t>
      </w:r>
      <w:r w:rsidR="006E54D0">
        <w:rPr>
          <w:lang w:val="en-US"/>
        </w:rPr>
        <w:t>, and</w:t>
      </w:r>
    </w:p>
    <w:p w14:paraId="7CC86D23" w14:textId="51CF6FED" w:rsidR="003A4700" w:rsidRDefault="00A0458B" w:rsidP="003A4700">
      <w:pPr>
        <w:pStyle w:val="BodyText"/>
        <w:numPr>
          <w:ilvl w:val="0"/>
          <w:numId w:val="16"/>
        </w:numPr>
        <w:rPr>
          <w:lang w:val="en-US"/>
        </w:rPr>
      </w:pPr>
      <w:r>
        <w:rPr>
          <w:lang w:val="en-US"/>
        </w:rPr>
        <w:t>Coherent gap structure in order to get a p</w:t>
      </w:r>
      <w:r w:rsidR="006E54D0">
        <w:rPr>
          <w:lang w:val="en-US"/>
        </w:rPr>
        <w:t>redictable behavior for complementary</w:t>
      </w:r>
      <w:r>
        <w:rPr>
          <w:lang w:val="en-US"/>
        </w:rPr>
        <w:t xml:space="preserve"> (UL)</w:t>
      </w:r>
      <w:r w:rsidR="006E54D0">
        <w:rPr>
          <w:lang w:val="en-US"/>
        </w:rPr>
        <w:t xml:space="preserve"> signaling.</w:t>
      </w:r>
    </w:p>
    <w:p w14:paraId="1E05C0E6" w14:textId="6C45E301" w:rsidR="002D3B4A" w:rsidRDefault="002D3B4A" w:rsidP="003A4700">
      <w:pPr>
        <w:pStyle w:val="BodyText"/>
        <w:numPr>
          <w:ilvl w:val="0"/>
          <w:numId w:val="16"/>
        </w:numPr>
        <w:rPr>
          <w:lang w:val="en-US"/>
        </w:rPr>
      </w:pPr>
      <w:r>
        <w:rPr>
          <w:lang w:val="en-US"/>
        </w:rPr>
        <w:t>Cyclic prefix differences in slot borders complicating inter-slot SSB locations.</w:t>
      </w:r>
    </w:p>
    <w:p w14:paraId="1EB628EF" w14:textId="5CB9D619" w:rsidR="001C6CD6" w:rsidRDefault="001C6CD6" w:rsidP="001C6CD6">
      <w:pPr>
        <w:pStyle w:val="Observation"/>
        <w:rPr>
          <w:lang w:val="en-US"/>
        </w:rPr>
      </w:pPr>
      <w:bookmarkStart w:id="19" w:name="_Toc477778732"/>
      <w:bookmarkStart w:id="20" w:name="_Toc477779021"/>
      <w:bookmarkStart w:id="21" w:name="_Toc478130585"/>
      <w:bookmarkStart w:id="22" w:name="_Toc478150783"/>
      <w:r>
        <w:rPr>
          <w:lang w:val="en-US"/>
        </w:rPr>
        <w:t xml:space="preserve">The SSB burst and burst set composition will be a compromise in order to satisfy multiple </w:t>
      </w:r>
      <w:r w:rsidR="00D84CE3">
        <w:rPr>
          <w:lang w:val="en-US"/>
        </w:rPr>
        <w:t>requirements that are affected by the SSB</w:t>
      </w:r>
      <w:r>
        <w:rPr>
          <w:lang w:val="en-US"/>
        </w:rPr>
        <w:t>.</w:t>
      </w:r>
      <w:bookmarkEnd w:id="19"/>
      <w:bookmarkEnd w:id="20"/>
      <w:bookmarkEnd w:id="21"/>
      <w:bookmarkEnd w:id="22"/>
    </w:p>
    <w:p w14:paraId="60576DD9" w14:textId="62243DF2" w:rsidR="00F11DA5" w:rsidRDefault="00F11DA5" w:rsidP="00DC5E29">
      <w:pPr>
        <w:rPr>
          <w:lang w:val="en-US"/>
        </w:rPr>
      </w:pPr>
      <w:r>
        <w:rPr>
          <w:lang w:val="en-US"/>
        </w:rPr>
        <w:t xml:space="preserve">From the above observation, it is clear that different SSB burst set compositions may be suitable in different deployments. It is important to note that it is not necessary to agree on one single SSB burst set composition. A small number of SSB burst set compositions could be defined, and it could be indicated to the UE which one is used. The information about which SSB burst set composition is used must be conveyed to the UE in the SS block itself. </w:t>
      </w:r>
    </w:p>
    <w:p w14:paraId="6C479174" w14:textId="072AE410" w:rsidR="00BE0C0F" w:rsidRDefault="00854FD8" w:rsidP="003A4700">
      <w:pPr>
        <w:pStyle w:val="Heading3"/>
        <w:rPr>
          <w:lang w:val="en-US"/>
        </w:rPr>
      </w:pPr>
      <w:r>
        <w:rPr>
          <w:lang w:val="en-US"/>
        </w:rPr>
        <w:t>Burst set composition of SSB with f</w:t>
      </w:r>
      <w:r w:rsidR="003A4700">
        <w:rPr>
          <w:lang w:val="en-US"/>
        </w:rPr>
        <w:t xml:space="preserve">our </w:t>
      </w:r>
      <w:r>
        <w:rPr>
          <w:lang w:val="en-US"/>
        </w:rPr>
        <w:t xml:space="preserve">OFDM </w:t>
      </w:r>
      <w:r w:rsidR="003A4700">
        <w:rPr>
          <w:lang w:val="en-US"/>
        </w:rPr>
        <w:t>symbol</w:t>
      </w:r>
      <w:r w:rsidR="00591E90">
        <w:rPr>
          <w:lang w:val="en-US"/>
        </w:rPr>
        <w:t>s</w:t>
      </w:r>
    </w:p>
    <w:p w14:paraId="00909033" w14:textId="76974696" w:rsidR="002C55E2" w:rsidRDefault="008D37AD" w:rsidP="003A4700">
      <w:pPr>
        <w:rPr>
          <w:lang w:val="en-US"/>
        </w:rPr>
      </w:pPr>
      <w:r>
        <w:rPr>
          <w:lang w:val="en-US"/>
        </w:rPr>
        <w:t xml:space="preserve">It is worth noting that </w:t>
      </w:r>
      <w:r w:rsidR="002C55E2">
        <w:rPr>
          <w:lang w:val="en-US"/>
        </w:rPr>
        <w:t>the subcarrier spacing (SCS) relation between the 30 kHz SSB and the 120 kHz SSB is four,</w:t>
      </w:r>
      <w:r>
        <w:rPr>
          <w:lang w:val="en-US"/>
        </w:rPr>
        <w:t xml:space="preserve"> why a four symbol</w:t>
      </w:r>
      <w:r w:rsidR="002C55E2">
        <w:rPr>
          <w:lang w:val="en-US"/>
        </w:rPr>
        <w:t xml:space="preserve"> </w:t>
      </w:r>
      <w:r>
        <w:rPr>
          <w:lang w:val="en-US"/>
        </w:rPr>
        <w:t xml:space="preserve">SSB configuration </w:t>
      </w:r>
      <w:r w:rsidR="002C55E2">
        <w:rPr>
          <w:lang w:val="en-US"/>
        </w:rPr>
        <w:t xml:space="preserve">would allow for simple mapping between the timing in the two SSB </w:t>
      </w:r>
      <w:r w:rsidR="00FC7044">
        <w:rPr>
          <w:lang w:val="en-US"/>
        </w:rPr>
        <w:t>configurations</w:t>
      </w:r>
      <w:r>
        <w:rPr>
          <w:lang w:val="en-US"/>
        </w:rPr>
        <w:t xml:space="preserve">. For example, in </w:t>
      </w:r>
      <w:r w:rsidR="00FC7044">
        <w:rPr>
          <w:lang w:val="en-US"/>
        </w:rPr>
        <w:t>the 30 kHz SCS, an SSB may be indexed on a symbol basis, whereas for the 120 kHz SCS, an SSB may be indexed on an SSB length (i.e., 4 symbols) basis.</w:t>
      </w:r>
    </w:p>
    <w:p w14:paraId="7548468D" w14:textId="06708C7B" w:rsidR="00FC7044" w:rsidRDefault="005825B7" w:rsidP="00FC7044">
      <w:pPr>
        <w:pStyle w:val="Proposal"/>
        <w:rPr>
          <w:lang w:val="en-US"/>
        </w:rPr>
      </w:pPr>
      <w:bookmarkStart w:id="23" w:name="_Toc477778744"/>
      <w:bookmarkStart w:id="24" w:name="_Toc478024819"/>
      <w:bookmarkStart w:id="25" w:name="_Toc478108149"/>
      <w:bookmarkStart w:id="26" w:name="_Toc478130669"/>
      <w:bookmarkStart w:id="27" w:name="_Toc478150685"/>
      <w:bookmarkStart w:id="28" w:name="_Toc478164567"/>
      <w:r>
        <w:rPr>
          <w:lang w:val="en-US"/>
        </w:rPr>
        <w:t xml:space="preserve">Assuming </w:t>
      </w:r>
      <w:r w:rsidR="00FC7044">
        <w:rPr>
          <w:lang w:val="en-US"/>
        </w:rPr>
        <w:t>a</w:t>
      </w:r>
      <w:r w:rsidR="00854FD8">
        <w:rPr>
          <w:lang w:val="en-US"/>
        </w:rPr>
        <w:t xml:space="preserve">n SSB with </w:t>
      </w:r>
      <w:r w:rsidR="00FC7044">
        <w:rPr>
          <w:lang w:val="en-US"/>
        </w:rPr>
        <w:t xml:space="preserve">4 </w:t>
      </w:r>
      <w:r w:rsidR="00854FD8">
        <w:rPr>
          <w:lang w:val="en-US"/>
        </w:rPr>
        <w:t xml:space="preserve">OFDM </w:t>
      </w:r>
      <w:r w:rsidR="00FC7044">
        <w:rPr>
          <w:lang w:val="en-US"/>
        </w:rPr>
        <w:t>symbol</w:t>
      </w:r>
      <w:r w:rsidR="00591E90">
        <w:rPr>
          <w:lang w:val="en-US"/>
        </w:rPr>
        <w:t>s</w:t>
      </w:r>
      <w:r w:rsidR="00FC7044">
        <w:rPr>
          <w:lang w:val="en-US"/>
        </w:rPr>
        <w:t>, the timing</w:t>
      </w:r>
      <w:r w:rsidR="00AF3006">
        <w:rPr>
          <w:lang w:val="en-US"/>
        </w:rPr>
        <w:t xml:space="preserve"> index</w:t>
      </w:r>
      <w:r w:rsidR="00FC7044">
        <w:rPr>
          <w:lang w:val="en-US"/>
        </w:rPr>
        <w:t xml:space="preserve"> represent</w:t>
      </w:r>
      <w:r w:rsidR="00AF3006">
        <w:rPr>
          <w:lang w:val="en-US"/>
        </w:rPr>
        <w:t>s</w:t>
      </w:r>
      <w:bookmarkEnd w:id="23"/>
      <w:bookmarkEnd w:id="24"/>
      <w:bookmarkEnd w:id="25"/>
      <w:bookmarkEnd w:id="26"/>
      <w:bookmarkEnd w:id="27"/>
      <w:bookmarkEnd w:id="28"/>
      <w:r w:rsidR="00FC7044">
        <w:rPr>
          <w:lang w:val="en-US"/>
        </w:rPr>
        <w:t xml:space="preserve"> </w:t>
      </w:r>
    </w:p>
    <w:p w14:paraId="58124C8A" w14:textId="325EF4C8" w:rsidR="00FC7044" w:rsidRDefault="00FC7044" w:rsidP="00EC46DE">
      <w:pPr>
        <w:pStyle w:val="Proposal"/>
        <w:numPr>
          <w:ilvl w:val="2"/>
          <w:numId w:val="3"/>
        </w:numPr>
        <w:rPr>
          <w:lang w:val="en-US"/>
        </w:rPr>
      </w:pPr>
      <w:bookmarkStart w:id="29" w:name="_Toc477778745"/>
      <w:bookmarkStart w:id="30" w:name="_Toc478024820"/>
      <w:bookmarkStart w:id="31" w:name="_Toc478108150"/>
      <w:bookmarkStart w:id="32" w:name="_Toc478130670"/>
      <w:bookmarkStart w:id="33" w:name="_Toc478150686"/>
      <w:bookmarkStart w:id="34" w:name="_Toc478164568"/>
      <w:r>
        <w:rPr>
          <w:lang w:val="en-US"/>
        </w:rPr>
        <w:t xml:space="preserve">for </w:t>
      </w:r>
      <w:r w:rsidR="00AF3006">
        <w:rPr>
          <w:lang w:val="en-US"/>
        </w:rPr>
        <w:t>an</w:t>
      </w:r>
      <w:r>
        <w:rPr>
          <w:lang w:val="en-US"/>
        </w:rPr>
        <w:t xml:space="preserve"> SSB with 30 kHz SCS, the symbol index in the first </w:t>
      </w:r>
      <w:r w:rsidR="007F0FDA">
        <w:rPr>
          <w:lang w:val="en-US"/>
        </w:rPr>
        <w:t>4</w:t>
      </w:r>
      <w:r>
        <w:rPr>
          <w:lang w:val="en-US"/>
        </w:rPr>
        <w:t xml:space="preserve"> subframes, and,</w:t>
      </w:r>
      <w:bookmarkEnd w:id="29"/>
      <w:bookmarkEnd w:id="30"/>
      <w:bookmarkEnd w:id="31"/>
      <w:bookmarkEnd w:id="32"/>
      <w:bookmarkEnd w:id="33"/>
      <w:bookmarkEnd w:id="34"/>
    </w:p>
    <w:p w14:paraId="70AE5A04" w14:textId="67D8B210" w:rsidR="00FC7044" w:rsidRPr="00FC7044" w:rsidRDefault="00FC7044" w:rsidP="00EC46DE">
      <w:pPr>
        <w:pStyle w:val="Proposal"/>
        <w:numPr>
          <w:ilvl w:val="2"/>
          <w:numId w:val="3"/>
        </w:numPr>
        <w:rPr>
          <w:lang w:val="en-US"/>
        </w:rPr>
      </w:pPr>
      <w:bookmarkStart w:id="35" w:name="_Toc477778746"/>
      <w:bookmarkStart w:id="36" w:name="_Toc478024821"/>
      <w:bookmarkStart w:id="37" w:name="_Toc478108151"/>
      <w:bookmarkStart w:id="38" w:name="_Toc478130671"/>
      <w:bookmarkStart w:id="39" w:name="_Toc478150687"/>
      <w:bookmarkStart w:id="40" w:name="_Toc478164569"/>
      <w:r>
        <w:rPr>
          <w:lang w:val="en-US"/>
        </w:rPr>
        <w:t xml:space="preserve">for </w:t>
      </w:r>
      <w:r w:rsidR="003F537B">
        <w:rPr>
          <w:lang w:val="en-US"/>
        </w:rPr>
        <w:t>an</w:t>
      </w:r>
      <w:r>
        <w:rPr>
          <w:lang w:val="en-US"/>
        </w:rPr>
        <w:t xml:space="preserve"> SSB with 120 kHz SCS, the SSB index (symbol index</w:t>
      </w:r>
      <w:r w:rsidR="00704871">
        <w:rPr>
          <w:lang w:val="en-US"/>
        </w:rPr>
        <w:t xml:space="preserve"> times</w:t>
      </w:r>
      <w:r>
        <w:rPr>
          <w:lang w:val="en-US"/>
        </w:rPr>
        <w:t xml:space="preserve"> SSB symbol length) in the first </w:t>
      </w:r>
      <w:r w:rsidR="00704871">
        <w:rPr>
          <w:lang w:val="en-US"/>
        </w:rPr>
        <w:t>8</w:t>
      </w:r>
      <w:r>
        <w:rPr>
          <w:lang w:val="en-US"/>
        </w:rPr>
        <w:t xml:space="preserve"> subframes.</w:t>
      </w:r>
      <w:bookmarkEnd w:id="35"/>
      <w:bookmarkEnd w:id="36"/>
      <w:bookmarkEnd w:id="37"/>
      <w:bookmarkEnd w:id="38"/>
      <w:bookmarkEnd w:id="39"/>
      <w:bookmarkEnd w:id="40"/>
    </w:p>
    <w:p w14:paraId="02680E95" w14:textId="199FC64C" w:rsidR="005700A4" w:rsidRDefault="008D37AD" w:rsidP="003A4700">
      <w:pPr>
        <w:rPr>
          <w:lang w:val="en-US"/>
        </w:rPr>
      </w:pPr>
      <w:r>
        <w:rPr>
          <w:lang w:val="en-US"/>
        </w:rPr>
        <w:t xml:space="preserve">In case the SSB is decided to be 4 symbols long, there is a possibility for an efficient SSB transmission by clustering 3 SSBs into one burst, see </w:t>
      </w:r>
      <w:r>
        <w:rPr>
          <w:lang w:val="en-US"/>
        </w:rPr>
        <w:fldChar w:fldCharType="begin"/>
      </w:r>
      <w:r>
        <w:rPr>
          <w:lang w:val="en-US"/>
        </w:rPr>
        <w:instrText xml:space="preserve"> REF _Ref477690258 \h </w:instrText>
      </w:r>
      <w:r>
        <w:rPr>
          <w:lang w:val="en-US"/>
        </w:rPr>
      </w:r>
      <w:r>
        <w:rPr>
          <w:lang w:val="en-US"/>
        </w:rPr>
        <w:fldChar w:fldCharType="separate"/>
      </w:r>
      <w:r>
        <w:t xml:space="preserve">Figure </w:t>
      </w:r>
      <w:r>
        <w:rPr>
          <w:noProof/>
        </w:rPr>
        <w:t>1</w:t>
      </w:r>
      <w:r>
        <w:rPr>
          <w:lang w:val="en-US"/>
        </w:rPr>
        <w:fldChar w:fldCharType="end"/>
      </w:r>
      <w:r>
        <w:rPr>
          <w:lang w:val="en-US"/>
        </w:rPr>
        <w:t> (a), and still spare two symbols in a s</w:t>
      </w:r>
      <w:r w:rsidR="00E14E7D">
        <w:rPr>
          <w:lang w:val="en-US"/>
        </w:rPr>
        <w:t>lot</w:t>
      </w:r>
      <w:r>
        <w:rPr>
          <w:lang w:val="en-US"/>
        </w:rPr>
        <w:t>.</w:t>
      </w:r>
      <w:r w:rsidR="002D3B4A">
        <w:rPr>
          <w:lang w:val="en-US"/>
        </w:rPr>
        <w:t xml:space="preserve"> This design also eliminates inter-slot SSB problems arising from different CPs.</w:t>
      </w:r>
      <w:r>
        <w:rPr>
          <w:lang w:val="en-US"/>
        </w:rPr>
        <w:t xml:space="preserve"> </w:t>
      </w:r>
      <w:r w:rsidR="003A4700">
        <w:rPr>
          <w:lang w:val="en-US"/>
        </w:rPr>
        <w:t>In order to keep configurability signaling at a minimum</w:t>
      </w:r>
      <w:r w:rsidR="00836458">
        <w:rPr>
          <w:lang w:val="en-US"/>
        </w:rPr>
        <w:t>,</w:t>
      </w:r>
      <w:r w:rsidR="003A4700">
        <w:rPr>
          <w:lang w:val="en-US"/>
        </w:rPr>
        <w:t xml:space="preserve"> bursts are transmitted </w:t>
      </w:r>
      <w:r w:rsidR="005700A4">
        <w:rPr>
          <w:lang w:val="en-US"/>
        </w:rPr>
        <w:t xml:space="preserve">in subsequent </w:t>
      </w:r>
      <w:r w:rsidR="00E14E7D">
        <w:rPr>
          <w:lang w:val="en-US"/>
        </w:rPr>
        <w:t>slots</w:t>
      </w:r>
      <w:r w:rsidR="005700A4">
        <w:rPr>
          <w:lang w:val="en-US"/>
        </w:rPr>
        <w:t xml:space="preserve"> </w:t>
      </w:r>
      <w:r w:rsidR="003A4700">
        <w:rPr>
          <w:lang w:val="en-US"/>
        </w:rPr>
        <w:t>until all</w:t>
      </w:r>
      <w:r w:rsidR="005565BE">
        <w:rPr>
          <w:lang w:val="en-US"/>
        </w:rPr>
        <w:t xml:space="preserve"> (</w:t>
      </w:r>
      <w:r w:rsidR="005565BE">
        <w:rPr>
          <w:rFonts w:cs="Arial"/>
          <w:lang w:val="en-US"/>
        </w:rPr>
        <w:t>≤</w:t>
      </w:r>
      <w:r w:rsidR="005565BE">
        <w:rPr>
          <w:lang w:val="en-US"/>
        </w:rPr>
        <w:t>L)</w:t>
      </w:r>
      <w:r w:rsidR="003A4700">
        <w:rPr>
          <w:lang w:val="en-US"/>
        </w:rPr>
        <w:t xml:space="preserve"> SSBs are transmitted for the given </w:t>
      </w:r>
      <w:r w:rsidR="005700A4">
        <w:rPr>
          <w:lang w:val="en-US"/>
        </w:rPr>
        <w:t>burst set period. The remaining 2 symbols in such a s</w:t>
      </w:r>
      <w:r w:rsidR="00E14E7D">
        <w:rPr>
          <w:lang w:val="en-US"/>
        </w:rPr>
        <w:t>lot</w:t>
      </w:r>
      <w:r w:rsidR="005700A4">
        <w:rPr>
          <w:lang w:val="en-US"/>
        </w:rPr>
        <w:t xml:space="preserve"> may be used e.g., for UL signaling, paging messages, </w:t>
      </w:r>
      <w:r w:rsidR="00836458">
        <w:rPr>
          <w:lang w:val="en-US"/>
        </w:rPr>
        <w:t xml:space="preserve">user </w:t>
      </w:r>
      <w:r w:rsidR="005700A4">
        <w:rPr>
          <w:lang w:val="en-US"/>
        </w:rPr>
        <w:t>data or something else that remains to be decided.</w:t>
      </w:r>
      <w:r w:rsidR="00836458">
        <w:rPr>
          <w:lang w:val="en-US"/>
        </w:rPr>
        <w:t xml:space="preserve"> For this case timing would need to convey the</w:t>
      </w:r>
      <w:r w:rsidR="00B55EB5">
        <w:rPr>
          <w:lang w:val="en-US"/>
        </w:rPr>
        <w:t xml:space="preserve"> SSB index from the symbol index in the continuous subf</w:t>
      </w:r>
      <w:r w:rsidR="005565BE">
        <w:rPr>
          <w:lang w:val="en-US"/>
        </w:rPr>
        <w:t>r</w:t>
      </w:r>
      <w:r w:rsidR="00B55EB5">
        <w:rPr>
          <w:lang w:val="en-US"/>
        </w:rPr>
        <w:t>ames.</w:t>
      </w:r>
      <w:r w:rsidR="00836458">
        <w:rPr>
          <w:lang w:val="en-US"/>
        </w:rPr>
        <w:t xml:space="preserve"> </w:t>
      </w:r>
    </w:p>
    <w:p w14:paraId="5F758200" w14:textId="530698FF" w:rsidR="003A4700" w:rsidRPr="003A4700" w:rsidRDefault="005700A4" w:rsidP="003A4700">
      <w:pPr>
        <w:rPr>
          <w:lang w:val="en-US"/>
        </w:rPr>
      </w:pPr>
      <w:r>
        <w:rPr>
          <w:lang w:val="en-US"/>
        </w:rPr>
        <w:fldChar w:fldCharType="begin"/>
      </w:r>
      <w:r>
        <w:rPr>
          <w:lang w:val="en-US"/>
        </w:rPr>
        <w:instrText xml:space="preserve"> REF _Ref477690258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 presents an alternative configuration where a burst is comprised by a single SSB and bursts are transmitted in subsequent slots until all bursts in a burst set period are transmitted. For this configuration, also taking into consideration transmission of remaining system information, the number of SSBs are severely limited. For </w:t>
      </w:r>
      <w:r w:rsidR="002C55E2">
        <w:rPr>
          <w:lang w:val="en-US"/>
        </w:rPr>
        <w:t xml:space="preserve">this </w:t>
      </w:r>
      <w:r w:rsidR="005538A9">
        <w:rPr>
          <w:lang w:val="en-US"/>
        </w:rPr>
        <w:t>reason,</w:t>
      </w:r>
      <w:r w:rsidR="002C55E2">
        <w:rPr>
          <w:lang w:val="en-US"/>
        </w:rPr>
        <w:t xml:space="preserve"> (at least) a 20</w:t>
      </w:r>
      <w:r>
        <w:rPr>
          <w:lang w:val="en-US"/>
        </w:rPr>
        <w:t xml:space="preserve"> ms burst set periodicity</w:t>
      </w:r>
      <w:r w:rsidR="002C55E2">
        <w:rPr>
          <w:lang w:val="en-US"/>
        </w:rPr>
        <w:t xml:space="preserve"> is required in order to utilize anything but the most fundamental beamforming capabilities</w:t>
      </w:r>
      <w:r>
        <w:rPr>
          <w:lang w:val="en-US"/>
        </w:rPr>
        <w:t>.</w:t>
      </w:r>
    </w:p>
    <w:p w14:paraId="77D2E164" w14:textId="313CB02C" w:rsidR="002003D0" w:rsidRDefault="00AD75C0" w:rsidP="002003D0">
      <w:pPr>
        <w:pStyle w:val="BodyText"/>
        <w:keepNext/>
      </w:pPr>
      <w:r>
        <w:object w:dxaOrig="10392" w:dyaOrig="2508" w14:anchorId="180C9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5pt;height:116.25pt" o:ole="">
            <v:imagedata r:id="rId14" o:title=""/>
          </v:shape>
          <o:OLEObject Type="Embed" ProgID="Visio.Drawing.15" ShapeID="_x0000_i1035" DrawAspect="Content" ObjectID="_1551906452" r:id="rId15"/>
        </w:object>
      </w:r>
      <w:r>
        <w:rPr>
          <w:rStyle w:val="CommentReference"/>
        </w:rPr>
        <w:t xml:space="preserve"> </w:t>
      </w:r>
    </w:p>
    <w:p w14:paraId="28BEECAB" w14:textId="42B9F90F" w:rsidR="008B2001" w:rsidRPr="002003D0" w:rsidRDefault="002003D0" w:rsidP="002003D0">
      <w:pPr>
        <w:pStyle w:val="Caption"/>
        <w:rPr>
          <w:b w:val="0"/>
          <w:lang w:val="en-US"/>
        </w:rPr>
      </w:pPr>
      <w:bookmarkStart w:id="41" w:name="_Ref477690258"/>
      <w:r>
        <w:t xml:space="preserve">Figure </w:t>
      </w:r>
      <w:r>
        <w:fldChar w:fldCharType="begin"/>
      </w:r>
      <w:r>
        <w:instrText xml:space="preserve"> SEQ Figure \* ARABIC </w:instrText>
      </w:r>
      <w:r>
        <w:fldChar w:fldCharType="separate"/>
      </w:r>
      <w:r w:rsidR="00F8277C">
        <w:rPr>
          <w:noProof/>
        </w:rPr>
        <w:t>1</w:t>
      </w:r>
      <w:r>
        <w:fldChar w:fldCharType="end"/>
      </w:r>
      <w:bookmarkEnd w:id="41"/>
      <w:r>
        <w:t>: Burst and burst set configuration proposal for a</w:t>
      </w:r>
      <w:r w:rsidR="006E08DC">
        <w:t>n SSB of</w:t>
      </w:r>
      <w:r>
        <w:t xml:space="preserve"> 4 symbol</w:t>
      </w:r>
      <w:r w:rsidR="008D37AD">
        <w:t>s</w:t>
      </w:r>
      <w:r w:rsidR="002C55E2">
        <w:t xml:space="preserve"> </w:t>
      </w:r>
      <w:r w:rsidR="00FC7044">
        <w:t>and</w:t>
      </w:r>
      <w:r w:rsidR="002C55E2">
        <w:t xml:space="preserve"> 30 kHz SCS</w:t>
      </w:r>
      <w:r>
        <w:t xml:space="preserve">. </w:t>
      </w:r>
    </w:p>
    <w:p w14:paraId="7DDD0EF9" w14:textId="15492CA1" w:rsidR="00F704A9" w:rsidRPr="00924599" w:rsidRDefault="005825B7" w:rsidP="00F704A9">
      <w:pPr>
        <w:pStyle w:val="Proposal"/>
        <w:rPr>
          <w:lang w:val="en-US"/>
        </w:rPr>
      </w:pPr>
      <w:bookmarkStart w:id="42" w:name="_Toc477778747"/>
      <w:bookmarkStart w:id="43" w:name="_Toc478024822"/>
      <w:bookmarkStart w:id="44" w:name="_Toc478108152"/>
      <w:bookmarkStart w:id="45" w:name="_Toc478130672"/>
      <w:bookmarkStart w:id="46" w:name="_Toc478150688"/>
      <w:bookmarkStart w:id="47" w:name="_Toc478164570"/>
      <w:r>
        <w:rPr>
          <w:lang w:val="en-US"/>
        </w:rPr>
        <w:t xml:space="preserve">Assuming </w:t>
      </w:r>
      <w:r w:rsidR="00F704A9" w:rsidRPr="00924599">
        <w:rPr>
          <w:lang w:val="en-US"/>
        </w:rPr>
        <w:t>a</w:t>
      </w:r>
      <w:r w:rsidR="00854FD8">
        <w:rPr>
          <w:lang w:val="en-US"/>
        </w:rPr>
        <w:t xml:space="preserve">n SSB with </w:t>
      </w:r>
      <w:r w:rsidR="00F704A9" w:rsidRPr="00924599">
        <w:rPr>
          <w:lang w:val="en-US"/>
        </w:rPr>
        <w:t xml:space="preserve">4 </w:t>
      </w:r>
      <w:r w:rsidR="00854FD8">
        <w:rPr>
          <w:lang w:val="en-US"/>
        </w:rPr>
        <w:t xml:space="preserve">OFDM </w:t>
      </w:r>
      <w:r w:rsidR="00F704A9" w:rsidRPr="00924599">
        <w:rPr>
          <w:lang w:val="en-US"/>
        </w:rPr>
        <w:t>symbol</w:t>
      </w:r>
      <w:r w:rsidR="00591E90">
        <w:rPr>
          <w:lang w:val="en-US"/>
        </w:rPr>
        <w:t>s</w:t>
      </w:r>
      <w:r w:rsidR="005538A9">
        <w:rPr>
          <w:lang w:val="en-US"/>
        </w:rPr>
        <w:t xml:space="preserve">, </w:t>
      </w:r>
      <w:r w:rsidR="00F704A9" w:rsidRPr="00924599">
        <w:rPr>
          <w:lang w:val="en-US"/>
        </w:rPr>
        <w:t xml:space="preserve">two possible SSB </w:t>
      </w:r>
      <w:r w:rsidR="005538A9">
        <w:rPr>
          <w:lang w:val="en-US"/>
        </w:rPr>
        <w:t>b</w:t>
      </w:r>
      <w:r w:rsidR="00F704A9" w:rsidRPr="00924599">
        <w:rPr>
          <w:lang w:val="en-US"/>
        </w:rPr>
        <w:t xml:space="preserve">urst </w:t>
      </w:r>
      <w:r w:rsidR="005538A9">
        <w:rPr>
          <w:lang w:val="en-US"/>
        </w:rPr>
        <w:t>s</w:t>
      </w:r>
      <w:r w:rsidR="00F704A9" w:rsidRPr="00924599">
        <w:rPr>
          <w:lang w:val="en-US"/>
        </w:rPr>
        <w:t>et configurations</w:t>
      </w:r>
      <w:r w:rsidR="005538A9">
        <w:rPr>
          <w:lang w:val="en-US"/>
        </w:rPr>
        <w:t xml:space="preserve"> are allowed for 30 kHz SCS</w:t>
      </w:r>
      <w:bookmarkEnd w:id="42"/>
      <w:bookmarkEnd w:id="43"/>
      <w:bookmarkEnd w:id="44"/>
      <w:bookmarkEnd w:id="45"/>
      <w:bookmarkEnd w:id="46"/>
      <w:bookmarkEnd w:id="47"/>
    </w:p>
    <w:p w14:paraId="2494586D" w14:textId="59412D99" w:rsidR="00F704A9" w:rsidRPr="00924599" w:rsidRDefault="00836458" w:rsidP="00F01198">
      <w:pPr>
        <w:pStyle w:val="Proposal"/>
        <w:numPr>
          <w:ilvl w:val="2"/>
          <w:numId w:val="3"/>
        </w:numPr>
        <w:rPr>
          <w:lang w:val="en-US"/>
        </w:rPr>
      </w:pPr>
      <w:bookmarkStart w:id="48" w:name="_Toc477778748"/>
      <w:bookmarkStart w:id="49" w:name="_Toc478024823"/>
      <w:bookmarkStart w:id="50" w:name="_Toc478108153"/>
      <w:bookmarkStart w:id="51" w:name="_Toc478130673"/>
      <w:bookmarkStart w:id="52" w:name="_Toc478150689"/>
      <w:bookmarkStart w:id="53" w:name="_Toc478164571"/>
      <w:r>
        <w:rPr>
          <w:lang w:val="en-US"/>
        </w:rPr>
        <w:t xml:space="preserve">3 SSBs per </w:t>
      </w:r>
      <w:r w:rsidR="005538A9">
        <w:rPr>
          <w:lang w:val="en-US"/>
        </w:rPr>
        <w:t>s</w:t>
      </w:r>
      <w:r w:rsidR="009825BD">
        <w:rPr>
          <w:lang w:val="en-US"/>
        </w:rPr>
        <w:t>lot</w:t>
      </w:r>
      <w:r w:rsidR="005538A9">
        <w:rPr>
          <w:lang w:val="en-US"/>
        </w:rPr>
        <w:t xml:space="preserve"> (burst)</w:t>
      </w:r>
      <w:r w:rsidR="00F704A9" w:rsidRPr="00924599">
        <w:rPr>
          <w:lang w:val="en-US"/>
        </w:rPr>
        <w:t xml:space="preserve"> </w:t>
      </w:r>
      <w:r w:rsidR="005538A9">
        <w:rPr>
          <w:lang w:val="en-US"/>
        </w:rPr>
        <w:t>with</w:t>
      </w:r>
      <w:r w:rsidR="00F704A9" w:rsidRPr="00924599">
        <w:rPr>
          <w:lang w:val="en-US"/>
        </w:rPr>
        <w:t xml:space="preserve"> </w:t>
      </w:r>
      <w:r w:rsidR="005700A4">
        <w:rPr>
          <w:lang w:val="en-US"/>
        </w:rPr>
        <w:t xml:space="preserve">bursts </w:t>
      </w:r>
      <w:r w:rsidR="005538A9">
        <w:rPr>
          <w:lang w:val="en-US"/>
        </w:rPr>
        <w:t>to be</w:t>
      </w:r>
      <w:r>
        <w:rPr>
          <w:lang w:val="en-US"/>
        </w:rPr>
        <w:t xml:space="preserve"> transmitted in </w:t>
      </w:r>
      <w:r w:rsidR="00F704A9" w:rsidRPr="00924599">
        <w:rPr>
          <w:lang w:val="en-US"/>
        </w:rPr>
        <w:t xml:space="preserve">subsequent </w:t>
      </w:r>
      <w:r>
        <w:rPr>
          <w:lang w:val="en-US"/>
        </w:rPr>
        <w:t>s</w:t>
      </w:r>
      <w:r w:rsidR="009825BD">
        <w:rPr>
          <w:lang w:val="en-US"/>
        </w:rPr>
        <w:t>lots</w:t>
      </w:r>
      <w:r w:rsidR="007A7772">
        <w:rPr>
          <w:lang w:val="en-US"/>
        </w:rPr>
        <w:t>, and,</w:t>
      </w:r>
      <w:bookmarkEnd w:id="48"/>
      <w:bookmarkEnd w:id="49"/>
      <w:bookmarkEnd w:id="50"/>
      <w:bookmarkEnd w:id="51"/>
      <w:bookmarkEnd w:id="52"/>
      <w:bookmarkEnd w:id="53"/>
    </w:p>
    <w:p w14:paraId="6A110BB6" w14:textId="2E4B3DD0" w:rsidR="00F704A9" w:rsidRDefault="00F704A9" w:rsidP="00F01198">
      <w:pPr>
        <w:pStyle w:val="Proposal"/>
        <w:numPr>
          <w:ilvl w:val="2"/>
          <w:numId w:val="3"/>
        </w:numPr>
        <w:rPr>
          <w:lang w:val="en-US"/>
        </w:rPr>
      </w:pPr>
      <w:bookmarkStart w:id="54" w:name="_Toc477778749"/>
      <w:bookmarkStart w:id="55" w:name="_Toc478024824"/>
      <w:bookmarkStart w:id="56" w:name="_Toc478108154"/>
      <w:bookmarkStart w:id="57" w:name="_Toc478130674"/>
      <w:bookmarkStart w:id="58" w:name="_Toc478150690"/>
      <w:bookmarkStart w:id="59" w:name="_Toc478164572"/>
      <w:r w:rsidRPr="00924599">
        <w:rPr>
          <w:lang w:val="en-US"/>
        </w:rPr>
        <w:t xml:space="preserve">1 SSB per </w:t>
      </w:r>
      <w:r w:rsidR="009825BD">
        <w:rPr>
          <w:lang w:val="en-US"/>
        </w:rPr>
        <w:t>seven symbols</w:t>
      </w:r>
      <w:r w:rsidRPr="00924599">
        <w:rPr>
          <w:lang w:val="en-US"/>
        </w:rPr>
        <w:t xml:space="preserve"> in a fixed position within the slot</w:t>
      </w:r>
      <w:r w:rsidR="005538A9">
        <w:rPr>
          <w:lang w:val="en-US"/>
        </w:rPr>
        <w:t xml:space="preserve"> with SSBs transmitted in subsequent slots</w:t>
      </w:r>
      <w:r w:rsidRPr="00924599">
        <w:rPr>
          <w:lang w:val="en-US"/>
        </w:rPr>
        <w:t>.</w:t>
      </w:r>
      <w:bookmarkEnd w:id="54"/>
      <w:bookmarkEnd w:id="55"/>
      <w:bookmarkEnd w:id="56"/>
      <w:bookmarkEnd w:id="57"/>
      <w:bookmarkEnd w:id="58"/>
      <w:bookmarkEnd w:id="59"/>
    </w:p>
    <w:p w14:paraId="6C89C7AF" w14:textId="53FC4C7A" w:rsidR="002627D6" w:rsidRDefault="001C6CD6" w:rsidP="002627D6">
      <w:pPr>
        <w:pStyle w:val="BodyText"/>
        <w:rPr>
          <w:lang w:val="en-US"/>
        </w:rPr>
      </w:pPr>
      <w:r>
        <w:rPr>
          <w:lang w:val="en-US"/>
        </w:rPr>
        <w:t>For the 120 kHz SCS case, more beamforming can be expected.</w:t>
      </w:r>
      <w:r w:rsidR="006E08DC">
        <w:rPr>
          <w:lang w:val="en-US"/>
        </w:rPr>
        <w:t xml:space="preserve"> In order to fulfil the features affecting the burst and burst set composition, the structure in </w:t>
      </w:r>
      <w:r w:rsidR="006E08DC">
        <w:rPr>
          <w:lang w:val="en-US"/>
        </w:rPr>
        <w:fldChar w:fldCharType="begin"/>
      </w:r>
      <w:r w:rsidR="006E08DC">
        <w:rPr>
          <w:lang w:val="en-US"/>
        </w:rPr>
        <w:instrText xml:space="preserve"> REF _Ref477771078 \h </w:instrText>
      </w:r>
      <w:r w:rsidR="006E08DC">
        <w:rPr>
          <w:lang w:val="en-US"/>
        </w:rPr>
      </w:r>
      <w:r w:rsidR="006E08DC">
        <w:rPr>
          <w:lang w:val="en-US"/>
        </w:rPr>
        <w:fldChar w:fldCharType="separate"/>
      </w:r>
      <w:r w:rsidR="006E08DC">
        <w:t xml:space="preserve">Figure </w:t>
      </w:r>
      <w:r w:rsidR="006E08DC">
        <w:rPr>
          <w:noProof/>
        </w:rPr>
        <w:t>2</w:t>
      </w:r>
      <w:r w:rsidR="006E08DC">
        <w:rPr>
          <w:lang w:val="en-US"/>
        </w:rPr>
        <w:fldChar w:fldCharType="end"/>
      </w:r>
      <w:r w:rsidR="006E08DC">
        <w:rPr>
          <w:lang w:val="en-US"/>
        </w:rPr>
        <w:t xml:space="preserve"> is proposed. In one alternative</w:t>
      </w:r>
      <w:r w:rsidR="009C707D">
        <w:rPr>
          <w:lang w:val="en-US"/>
        </w:rPr>
        <w:t xml:space="preserve">, in </w:t>
      </w:r>
      <w:r w:rsidR="009C707D">
        <w:rPr>
          <w:lang w:val="en-US"/>
        </w:rPr>
        <w:fldChar w:fldCharType="begin"/>
      </w:r>
      <w:r w:rsidR="009C707D">
        <w:rPr>
          <w:lang w:val="en-US"/>
        </w:rPr>
        <w:instrText xml:space="preserve"> REF _Ref477771078 \h </w:instrText>
      </w:r>
      <w:r w:rsidR="009C707D">
        <w:rPr>
          <w:lang w:val="en-US"/>
        </w:rPr>
      </w:r>
      <w:r w:rsidR="009C707D">
        <w:rPr>
          <w:lang w:val="en-US"/>
        </w:rPr>
        <w:fldChar w:fldCharType="separate"/>
      </w:r>
      <w:r w:rsidR="009C707D">
        <w:t xml:space="preserve">Figure </w:t>
      </w:r>
      <w:r w:rsidR="009C707D">
        <w:rPr>
          <w:noProof/>
        </w:rPr>
        <w:t>2</w:t>
      </w:r>
      <w:r w:rsidR="009C707D">
        <w:rPr>
          <w:lang w:val="en-US"/>
        </w:rPr>
        <w:fldChar w:fldCharType="end"/>
      </w:r>
      <w:r w:rsidR="009C707D">
        <w:rPr>
          <w:lang w:val="en-US"/>
        </w:rPr>
        <w:t> (a)</w:t>
      </w:r>
      <w:r w:rsidR="006E08DC">
        <w:rPr>
          <w:lang w:val="en-US"/>
        </w:rPr>
        <w:t xml:space="preserve">, a burst of 12 SSBs are defined, and a new burst is transmitted in </w:t>
      </w:r>
      <w:r w:rsidR="009C707D">
        <w:rPr>
          <w:lang w:val="en-US"/>
        </w:rPr>
        <w:t xml:space="preserve">subsequent slots of multiples by </w:t>
      </w:r>
      <w:r w:rsidR="005565BE">
        <w:rPr>
          <w:lang w:val="en-US"/>
        </w:rPr>
        <w:t>4</w:t>
      </w:r>
      <w:r w:rsidR="006E08DC">
        <w:rPr>
          <w:lang w:val="en-US"/>
        </w:rPr>
        <w:t>. In a second alternative</w:t>
      </w:r>
      <w:r w:rsidR="009C707D">
        <w:rPr>
          <w:lang w:val="en-US"/>
        </w:rPr>
        <w:t xml:space="preserve">, in </w:t>
      </w:r>
      <w:r w:rsidR="009C707D">
        <w:rPr>
          <w:lang w:val="en-US"/>
        </w:rPr>
        <w:fldChar w:fldCharType="begin"/>
      </w:r>
      <w:r w:rsidR="009C707D">
        <w:rPr>
          <w:lang w:val="en-US"/>
        </w:rPr>
        <w:instrText xml:space="preserve"> REF _Ref477771078 \h </w:instrText>
      </w:r>
      <w:r w:rsidR="009C707D">
        <w:rPr>
          <w:lang w:val="en-US"/>
        </w:rPr>
      </w:r>
      <w:r w:rsidR="009C707D">
        <w:rPr>
          <w:lang w:val="en-US"/>
        </w:rPr>
        <w:fldChar w:fldCharType="separate"/>
      </w:r>
      <w:r w:rsidR="009C707D">
        <w:t xml:space="preserve">Figure </w:t>
      </w:r>
      <w:r w:rsidR="009C707D">
        <w:rPr>
          <w:noProof/>
        </w:rPr>
        <w:t>2</w:t>
      </w:r>
      <w:r w:rsidR="009C707D">
        <w:rPr>
          <w:lang w:val="en-US"/>
        </w:rPr>
        <w:fldChar w:fldCharType="end"/>
      </w:r>
      <w:r w:rsidR="009C707D">
        <w:rPr>
          <w:lang w:val="en-US"/>
        </w:rPr>
        <w:t> (b)</w:t>
      </w:r>
      <w:r w:rsidR="006E08DC">
        <w:rPr>
          <w:lang w:val="en-US"/>
        </w:rPr>
        <w:t>, a burst of 4 SSBs are defined, and in this case a</w:t>
      </w:r>
      <w:r w:rsidR="005565BE">
        <w:rPr>
          <w:lang w:val="en-US"/>
        </w:rPr>
        <w:t>nother</w:t>
      </w:r>
      <w:r w:rsidR="006E08DC">
        <w:rPr>
          <w:lang w:val="en-US"/>
        </w:rPr>
        <w:t xml:space="preserve"> burst is transmitted every </w:t>
      </w:r>
      <w:r w:rsidR="005565BE">
        <w:rPr>
          <w:lang w:val="en-US"/>
        </w:rPr>
        <w:t>other</w:t>
      </w:r>
      <w:r w:rsidR="006E08DC">
        <w:rPr>
          <w:lang w:val="en-US"/>
        </w:rPr>
        <w:t xml:space="preserve"> slot</w:t>
      </w:r>
      <w:r w:rsidR="00276391">
        <w:rPr>
          <w:lang w:val="en-US"/>
        </w:rPr>
        <w:t>.</w:t>
      </w:r>
    </w:p>
    <w:p w14:paraId="643F1583" w14:textId="0B695AED" w:rsidR="006E08DC" w:rsidRDefault="00AD75C0" w:rsidP="006E08DC">
      <w:pPr>
        <w:pStyle w:val="BodyText"/>
        <w:keepNext/>
      </w:pPr>
      <w:r>
        <w:object w:dxaOrig="10392" w:dyaOrig="2797" w14:anchorId="6AD64EFD">
          <v:shape id="_x0000_i1036" type="#_x0000_t75" style="width:481.5pt;height:129.75pt" o:ole="">
            <v:imagedata r:id="rId16" o:title=""/>
          </v:shape>
          <o:OLEObject Type="Embed" ProgID="Visio.Drawing.15" ShapeID="_x0000_i1036" DrawAspect="Content" ObjectID="_1551906453" r:id="rId17"/>
        </w:object>
      </w:r>
      <w:r>
        <w:rPr>
          <w:rStyle w:val="CommentReference"/>
        </w:rPr>
        <w:t xml:space="preserve"> </w:t>
      </w:r>
    </w:p>
    <w:p w14:paraId="2027B486" w14:textId="5F7DB9B7" w:rsidR="001C6CD6" w:rsidRDefault="006E08DC" w:rsidP="006E08DC">
      <w:pPr>
        <w:pStyle w:val="Caption"/>
        <w:rPr>
          <w:lang w:val="en-US"/>
        </w:rPr>
      </w:pPr>
      <w:bookmarkStart w:id="60" w:name="_Ref477771078"/>
      <w:r>
        <w:t xml:space="preserve">Figure </w:t>
      </w:r>
      <w:r>
        <w:fldChar w:fldCharType="begin"/>
      </w:r>
      <w:r>
        <w:instrText xml:space="preserve"> SEQ Figure \* ARABIC </w:instrText>
      </w:r>
      <w:r>
        <w:fldChar w:fldCharType="separate"/>
      </w:r>
      <w:r w:rsidR="00F8277C">
        <w:rPr>
          <w:noProof/>
        </w:rPr>
        <w:t>2</w:t>
      </w:r>
      <w:r>
        <w:fldChar w:fldCharType="end"/>
      </w:r>
      <w:bookmarkEnd w:id="60"/>
      <w:r>
        <w:t>: Burst and burst set configuration for an SSB of 4 OFDM symbols and 120 kHz SCS.</w:t>
      </w:r>
    </w:p>
    <w:p w14:paraId="037BE7C4" w14:textId="77777777" w:rsidR="002627D6" w:rsidRDefault="002627D6" w:rsidP="002627D6">
      <w:pPr>
        <w:pStyle w:val="BodyText"/>
        <w:rPr>
          <w:lang w:val="en-US"/>
        </w:rPr>
      </w:pPr>
    </w:p>
    <w:p w14:paraId="70F8FE4B" w14:textId="1ED60687" w:rsidR="005538A9" w:rsidRPr="00924599" w:rsidRDefault="005825B7" w:rsidP="005538A9">
      <w:pPr>
        <w:pStyle w:val="Proposal"/>
        <w:rPr>
          <w:lang w:val="en-US"/>
        </w:rPr>
      </w:pPr>
      <w:bookmarkStart w:id="61" w:name="_Toc477778750"/>
      <w:bookmarkStart w:id="62" w:name="_Toc478024825"/>
      <w:bookmarkStart w:id="63" w:name="_Toc478108155"/>
      <w:bookmarkStart w:id="64" w:name="_Toc478130675"/>
      <w:bookmarkStart w:id="65" w:name="_Toc478150691"/>
      <w:bookmarkStart w:id="66" w:name="_Toc478164573"/>
      <w:r>
        <w:rPr>
          <w:lang w:val="en-US"/>
        </w:rPr>
        <w:t xml:space="preserve">Assuming </w:t>
      </w:r>
      <w:r w:rsidR="005538A9" w:rsidRPr="00924599">
        <w:rPr>
          <w:lang w:val="en-US"/>
        </w:rPr>
        <w:t>a</w:t>
      </w:r>
      <w:r w:rsidR="005538A9">
        <w:rPr>
          <w:lang w:val="en-US"/>
        </w:rPr>
        <w:t xml:space="preserve">n SSB with </w:t>
      </w:r>
      <w:r w:rsidR="005538A9" w:rsidRPr="00924599">
        <w:rPr>
          <w:lang w:val="en-US"/>
        </w:rPr>
        <w:t xml:space="preserve">4 </w:t>
      </w:r>
      <w:r w:rsidR="005538A9">
        <w:rPr>
          <w:lang w:val="en-US"/>
        </w:rPr>
        <w:t xml:space="preserve">OFDM </w:t>
      </w:r>
      <w:r w:rsidR="005538A9" w:rsidRPr="00924599">
        <w:rPr>
          <w:lang w:val="en-US"/>
        </w:rPr>
        <w:t>symbol</w:t>
      </w:r>
      <w:r w:rsidR="005538A9">
        <w:rPr>
          <w:lang w:val="en-US"/>
        </w:rPr>
        <w:t xml:space="preserve">s, </w:t>
      </w:r>
      <w:r w:rsidR="005538A9" w:rsidRPr="00924599">
        <w:rPr>
          <w:lang w:val="en-US"/>
        </w:rPr>
        <w:t xml:space="preserve">two possible SSB </w:t>
      </w:r>
      <w:r w:rsidR="005538A9">
        <w:rPr>
          <w:lang w:val="en-US"/>
        </w:rPr>
        <w:t>b</w:t>
      </w:r>
      <w:r w:rsidR="005538A9" w:rsidRPr="00924599">
        <w:rPr>
          <w:lang w:val="en-US"/>
        </w:rPr>
        <w:t xml:space="preserve">urst </w:t>
      </w:r>
      <w:r w:rsidR="005538A9">
        <w:rPr>
          <w:lang w:val="en-US"/>
        </w:rPr>
        <w:t>s</w:t>
      </w:r>
      <w:r w:rsidR="005538A9" w:rsidRPr="00924599">
        <w:rPr>
          <w:lang w:val="en-US"/>
        </w:rPr>
        <w:t>et configurations</w:t>
      </w:r>
      <w:r w:rsidR="005538A9">
        <w:rPr>
          <w:lang w:val="en-US"/>
        </w:rPr>
        <w:t xml:space="preserve"> are allowed for 120 kHz SCS</w:t>
      </w:r>
      <w:r w:rsidR="005538A9" w:rsidRPr="00924599">
        <w:rPr>
          <w:lang w:val="en-US"/>
        </w:rPr>
        <w:t>:</w:t>
      </w:r>
      <w:bookmarkEnd w:id="61"/>
      <w:bookmarkEnd w:id="62"/>
      <w:bookmarkEnd w:id="63"/>
      <w:bookmarkEnd w:id="64"/>
      <w:bookmarkEnd w:id="65"/>
      <w:bookmarkEnd w:id="66"/>
    </w:p>
    <w:p w14:paraId="1B406721" w14:textId="5B0629C7" w:rsidR="005538A9" w:rsidRPr="00924599" w:rsidRDefault="00277677" w:rsidP="00F01198">
      <w:pPr>
        <w:pStyle w:val="Proposal"/>
        <w:numPr>
          <w:ilvl w:val="2"/>
          <w:numId w:val="3"/>
        </w:numPr>
        <w:rPr>
          <w:lang w:val="en-US"/>
        </w:rPr>
      </w:pPr>
      <w:bookmarkStart w:id="67" w:name="_Toc477778751"/>
      <w:bookmarkStart w:id="68" w:name="_Toc478024826"/>
      <w:bookmarkStart w:id="69" w:name="_Toc478108156"/>
      <w:bookmarkStart w:id="70" w:name="_Toc478130676"/>
      <w:bookmarkStart w:id="71" w:name="_Toc478150692"/>
      <w:bookmarkStart w:id="72" w:name="_Toc478164574"/>
      <w:r>
        <w:rPr>
          <w:lang w:val="en-US"/>
        </w:rPr>
        <w:t>12 SSBs</w:t>
      </w:r>
      <w:r w:rsidR="00E14E7D">
        <w:rPr>
          <w:lang w:val="en-US"/>
        </w:rPr>
        <w:t xml:space="preserve"> (1 burst)</w:t>
      </w:r>
      <w:r>
        <w:rPr>
          <w:lang w:val="en-US"/>
        </w:rPr>
        <w:t xml:space="preserve"> per half s</w:t>
      </w:r>
      <w:r w:rsidR="005538A9">
        <w:rPr>
          <w:lang w:val="en-US"/>
        </w:rPr>
        <w:t>ubframe</w:t>
      </w:r>
      <w:r w:rsidR="00E14E7D">
        <w:rPr>
          <w:lang w:val="en-US"/>
        </w:rPr>
        <w:t xml:space="preserve"> (two slots)</w:t>
      </w:r>
      <w:r w:rsidR="005538A9">
        <w:rPr>
          <w:lang w:val="en-US"/>
        </w:rPr>
        <w:t xml:space="preserve"> with</w:t>
      </w:r>
      <w:r w:rsidR="005538A9" w:rsidRPr="00924599">
        <w:rPr>
          <w:lang w:val="en-US"/>
        </w:rPr>
        <w:t xml:space="preserve"> </w:t>
      </w:r>
      <w:r w:rsidR="005538A9">
        <w:rPr>
          <w:lang w:val="en-US"/>
        </w:rPr>
        <w:t xml:space="preserve">bursts to be transmitted in </w:t>
      </w:r>
      <w:r w:rsidR="005538A9" w:rsidRPr="00924599">
        <w:rPr>
          <w:lang w:val="en-US"/>
        </w:rPr>
        <w:t xml:space="preserve">subsequent </w:t>
      </w:r>
      <w:r>
        <w:rPr>
          <w:lang w:val="en-US"/>
        </w:rPr>
        <w:t xml:space="preserve">half </w:t>
      </w:r>
      <w:r w:rsidR="005538A9">
        <w:rPr>
          <w:lang w:val="en-US"/>
        </w:rPr>
        <w:t>subframes, and,</w:t>
      </w:r>
      <w:bookmarkEnd w:id="67"/>
      <w:bookmarkEnd w:id="68"/>
      <w:bookmarkEnd w:id="69"/>
      <w:bookmarkEnd w:id="70"/>
      <w:bookmarkEnd w:id="71"/>
      <w:bookmarkEnd w:id="72"/>
    </w:p>
    <w:p w14:paraId="10C1156A" w14:textId="4381406C" w:rsidR="005538A9" w:rsidRDefault="005538A9" w:rsidP="00F01198">
      <w:pPr>
        <w:pStyle w:val="Proposal"/>
        <w:numPr>
          <w:ilvl w:val="2"/>
          <w:numId w:val="3"/>
        </w:numPr>
        <w:rPr>
          <w:lang w:val="en-US"/>
        </w:rPr>
      </w:pPr>
      <w:bookmarkStart w:id="73" w:name="_Toc477778752"/>
      <w:bookmarkStart w:id="74" w:name="_Toc478024827"/>
      <w:bookmarkStart w:id="75" w:name="_Toc478108157"/>
      <w:bookmarkStart w:id="76" w:name="_Toc478130677"/>
      <w:bookmarkStart w:id="77" w:name="_Toc478150693"/>
      <w:bookmarkStart w:id="78" w:name="_Toc478164575"/>
      <w:r>
        <w:rPr>
          <w:lang w:val="en-US"/>
        </w:rPr>
        <w:t>4</w:t>
      </w:r>
      <w:r w:rsidRPr="00924599">
        <w:rPr>
          <w:lang w:val="en-US"/>
        </w:rPr>
        <w:t xml:space="preserve"> SSB</w:t>
      </w:r>
      <w:r>
        <w:rPr>
          <w:lang w:val="en-US"/>
        </w:rPr>
        <w:t>s</w:t>
      </w:r>
      <w:r w:rsidR="00E14E7D">
        <w:rPr>
          <w:lang w:val="en-US"/>
        </w:rPr>
        <w:t xml:space="preserve"> (1 burst)</w:t>
      </w:r>
      <w:r w:rsidRPr="00924599">
        <w:rPr>
          <w:lang w:val="en-US"/>
        </w:rPr>
        <w:t xml:space="preserve"> per </w:t>
      </w:r>
      <w:r w:rsidR="00277677">
        <w:rPr>
          <w:lang w:val="en-US"/>
        </w:rPr>
        <w:t>quarter subframe</w:t>
      </w:r>
      <w:r w:rsidR="00E14E7D">
        <w:rPr>
          <w:lang w:val="en-US"/>
        </w:rPr>
        <w:t xml:space="preserve"> (two slot)</w:t>
      </w:r>
      <w:r w:rsidR="00277677">
        <w:rPr>
          <w:lang w:val="en-US"/>
        </w:rPr>
        <w:t xml:space="preserve"> in </w:t>
      </w:r>
      <w:r w:rsidRPr="00924599">
        <w:rPr>
          <w:lang w:val="en-US"/>
        </w:rPr>
        <w:t>fixed position</w:t>
      </w:r>
      <w:r w:rsidR="00277677">
        <w:rPr>
          <w:lang w:val="en-US"/>
        </w:rPr>
        <w:t>s</w:t>
      </w:r>
      <w:r w:rsidRPr="00924599">
        <w:rPr>
          <w:lang w:val="en-US"/>
        </w:rPr>
        <w:t xml:space="preserve"> within the </w:t>
      </w:r>
      <w:r w:rsidR="002627D6">
        <w:rPr>
          <w:lang w:val="en-US"/>
        </w:rPr>
        <w:t>subframe</w:t>
      </w:r>
      <w:r>
        <w:rPr>
          <w:lang w:val="en-US"/>
        </w:rPr>
        <w:t xml:space="preserve"> with </w:t>
      </w:r>
      <w:r w:rsidR="00E14E7D">
        <w:rPr>
          <w:lang w:val="en-US"/>
        </w:rPr>
        <w:t>bursts</w:t>
      </w:r>
      <w:r>
        <w:rPr>
          <w:lang w:val="en-US"/>
        </w:rPr>
        <w:t xml:space="preserve"> transmitted in subsequent </w:t>
      </w:r>
      <w:r w:rsidR="00E14E7D">
        <w:rPr>
          <w:lang w:val="en-US"/>
        </w:rPr>
        <w:t xml:space="preserve">quarter </w:t>
      </w:r>
      <w:r w:rsidR="00277677">
        <w:rPr>
          <w:lang w:val="en-US"/>
        </w:rPr>
        <w:t>subframes</w:t>
      </w:r>
      <w:r w:rsidR="00E14E7D">
        <w:rPr>
          <w:lang w:val="en-US"/>
        </w:rPr>
        <w:t xml:space="preserve"> (two slots)</w:t>
      </w:r>
      <w:r w:rsidRPr="00924599">
        <w:rPr>
          <w:lang w:val="en-US"/>
        </w:rPr>
        <w:t>.</w:t>
      </w:r>
      <w:bookmarkEnd w:id="73"/>
      <w:bookmarkEnd w:id="74"/>
      <w:bookmarkEnd w:id="75"/>
      <w:bookmarkEnd w:id="76"/>
      <w:bookmarkEnd w:id="77"/>
      <w:bookmarkEnd w:id="78"/>
    </w:p>
    <w:p w14:paraId="3F2C6DF6" w14:textId="557D09E5" w:rsidR="00FF7969" w:rsidRDefault="00FF7969" w:rsidP="00EB2FB4">
      <w:pPr>
        <w:pStyle w:val="Heading2"/>
        <w:rPr>
          <w:lang w:val="en-US"/>
        </w:rPr>
      </w:pPr>
      <w:r>
        <w:rPr>
          <w:lang w:val="en-US"/>
        </w:rPr>
        <w:t>SSB time index indication</w:t>
      </w:r>
    </w:p>
    <w:p w14:paraId="547963B0" w14:textId="77777777" w:rsidR="00FF7969" w:rsidRDefault="00FF7969" w:rsidP="00FF7969">
      <w:r>
        <w:t xml:space="preserve">Of the possible mechanisms of </w:t>
      </w:r>
      <w:r w:rsidRPr="003C554E">
        <w:t>indicate the SS block</w:t>
      </w:r>
      <w:r>
        <w:t xml:space="preserve"> time</w:t>
      </w:r>
      <w:r w:rsidRPr="003C554E">
        <w:t xml:space="preserve"> index</w:t>
      </w:r>
      <w:r>
        <w:t>, we have the following comments:</w:t>
      </w:r>
    </w:p>
    <w:p w14:paraId="4FF24994" w14:textId="211D1768" w:rsidR="00FF7969" w:rsidRPr="00C25D57" w:rsidRDefault="00FF7969" w:rsidP="00FF7969">
      <w:pPr>
        <w:pStyle w:val="ListParagraph"/>
        <w:numPr>
          <w:ilvl w:val="0"/>
          <w:numId w:val="21"/>
        </w:numPr>
        <w:overflowPunct w:val="0"/>
        <w:autoSpaceDE w:val="0"/>
        <w:autoSpaceDN w:val="0"/>
        <w:adjustRightInd w:val="0"/>
        <w:spacing w:after="120"/>
        <w:contextualSpacing/>
        <w:jc w:val="both"/>
        <w:textAlignment w:val="baseline"/>
        <w:rPr>
          <w:rFonts w:ascii="Arial" w:hAnsi="Arial"/>
          <w:sz w:val="20"/>
          <w:szCs w:val="20"/>
          <w:lang w:val="en-GB" w:eastAsia="zh-CN"/>
        </w:rPr>
      </w:pPr>
      <w:r>
        <w:rPr>
          <w:rFonts w:ascii="Arial" w:hAnsi="Arial"/>
          <w:sz w:val="20"/>
          <w:szCs w:val="20"/>
          <w:lang w:val="en-GB" w:eastAsia="zh-CN"/>
        </w:rPr>
        <w:t xml:space="preserve">Alt.1: </w:t>
      </w:r>
      <w:r w:rsidRPr="00C25D57">
        <w:rPr>
          <w:rFonts w:ascii="Arial" w:hAnsi="Arial"/>
          <w:sz w:val="20"/>
          <w:szCs w:val="20"/>
          <w:lang w:val="en-GB" w:eastAsia="zh-CN"/>
        </w:rPr>
        <w:t xml:space="preserve">Implicit indication by </w:t>
      </w:r>
      <w:r w:rsidR="0082452B">
        <w:rPr>
          <w:rFonts w:ascii="Arial" w:hAnsi="Arial"/>
          <w:sz w:val="20"/>
          <w:szCs w:val="20"/>
          <w:lang w:val="en-GB" w:eastAsia="zh-CN"/>
        </w:rPr>
        <w:t>NR-</w:t>
      </w:r>
      <w:r w:rsidRPr="00C25D57">
        <w:rPr>
          <w:rFonts w:ascii="Arial" w:hAnsi="Arial"/>
          <w:sz w:val="20"/>
          <w:szCs w:val="20"/>
          <w:lang w:val="en-GB" w:eastAsia="zh-CN"/>
        </w:rPr>
        <w:t>PBCH</w:t>
      </w:r>
    </w:p>
    <w:p w14:paraId="1CFD8929" w14:textId="3EDF6CD1" w:rsidR="00FF7969" w:rsidRDefault="00FF7969" w:rsidP="00FF7969">
      <w:pPr>
        <w:ind w:left="720"/>
      </w:pPr>
      <w:r>
        <w:t xml:space="preserve">This has the advantage of not increasing the overhead from signalling the index, but needs investigation for allowing soft combining of </w:t>
      </w:r>
      <w:r w:rsidR="0082452B">
        <w:t>NR-</w:t>
      </w:r>
      <w:r>
        <w:t>PBCH and the added complexity of the UE testing multiple hypothesis.</w:t>
      </w:r>
    </w:p>
    <w:p w14:paraId="4583ADEE" w14:textId="671B3AFF" w:rsidR="00FF7969" w:rsidRPr="00C25D57" w:rsidRDefault="00FF7969" w:rsidP="00FF7969">
      <w:pPr>
        <w:pStyle w:val="ListParagraph"/>
        <w:numPr>
          <w:ilvl w:val="0"/>
          <w:numId w:val="21"/>
        </w:numPr>
        <w:overflowPunct w:val="0"/>
        <w:autoSpaceDE w:val="0"/>
        <w:autoSpaceDN w:val="0"/>
        <w:adjustRightInd w:val="0"/>
        <w:spacing w:after="120"/>
        <w:contextualSpacing/>
        <w:jc w:val="both"/>
        <w:textAlignment w:val="baseline"/>
        <w:rPr>
          <w:rFonts w:ascii="Arial" w:hAnsi="Arial"/>
          <w:sz w:val="20"/>
          <w:szCs w:val="20"/>
          <w:lang w:val="en-GB" w:eastAsia="zh-CN"/>
        </w:rPr>
      </w:pPr>
      <w:r>
        <w:rPr>
          <w:rFonts w:ascii="Arial" w:hAnsi="Arial"/>
          <w:sz w:val="20"/>
          <w:szCs w:val="20"/>
          <w:lang w:val="en-GB" w:eastAsia="zh-CN"/>
        </w:rPr>
        <w:t xml:space="preserve">Alt.2: </w:t>
      </w:r>
      <w:r w:rsidRPr="00C25D57">
        <w:rPr>
          <w:rFonts w:ascii="Arial" w:hAnsi="Arial"/>
          <w:sz w:val="20"/>
          <w:szCs w:val="20"/>
          <w:lang w:val="en-GB" w:eastAsia="zh-CN"/>
        </w:rPr>
        <w:t xml:space="preserve">Explicit indication by </w:t>
      </w:r>
      <w:r w:rsidR="0082452B">
        <w:rPr>
          <w:rFonts w:ascii="Arial" w:hAnsi="Arial"/>
          <w:sz w:val="20"/>
          <w:szCs w:val="20"/>
          <w:lang w:val="en-GB" w:eastAsia="zh-CN"/>
        </w:rPr>
        <w:t>NR-</w:t>
      </w:r>
      <w:r w:rsidRPr="00C25D57">
        <w:rPr>
          <w:rFonts w:ascii="Arial" w:hAnsi="Arial"/>
          <w:sz w:val="20"/>
          <w:szCs w:val="20"/>
          <w:lang w:val="en-GB" w:eastAsia="zh-CN"/>
        </w:rPr>
        <w:t>PBCH</w:t>
      </w:r>
    </w:p>
    <w:p w14:paraId="67B45A9A" w14:textId="4AFD2E76" w:rsidR="00FF7969" w:rsidRDefault="00FF7969" w:rsidP="00FF7969">
      <w:pPr>
        <w:ind w:left="720"/>
      </w:pPr>
      <w:r>
        <w:t xml:space="preserve">The same advantage as implicit indication when it comes to overhead. It should be noted that even if some bits in the </w:t>
      </w:r>
      <w:r w:rsidR="0082452B">
        <w:t>NR-</w:t>
      </w:r>
      <w:r>
        <w:t xml:space="preserve">PBCH changes from SS block to SS block, soft combining is still possible with some added UE functionality as shown in </w:t>
      </w:r>
      <w:r>
        <w:fldChar w:fldCharType="begin"/>
      </w:r>
      <w:r>
        <w:instrText xml:space="preserve"> REF _Ref474152299 \r \h </w:instrText>
      </w:r>
      <w:r>
        <w:fldChar w:fldCharType="separate"/>
      </w:r>
      <w:r>
        <w:t>[3]</w:t>
      </w:r>
      <w:r>
        <w:fldChar w:fldCharType="end"/>
      </w:r>
      <w:r>
        <w:t>.</w:t>
      </w:r>
    </w:p>
    <w:p w14:paraId="0D04A94E" w14:textId="77777777" w:rsidR="00FF7969" w:rsidRPr="00C25D57" w:rsidRDefault="00FF7969" w:rsidP="00FF7969">
      <w:pPr>
        <w:pStyle w:val="ListParagraph"/>
        <w:numPr>
          <w:ilvl w:val="0"/>
          <w:numId w:val="21"/>
        </w:numPr>
        <w:overflowPunct w:val="0"/>
        <w:autoSpaceDE w:val="0"/>
        <w:autoSpaceDN w:val="0"/>
        <w:adjustRightInd w:val="0"/>
        <w:spacing w:after="120"/>
        <w:contextualSpacing/>
        <w:jc w:val="both"/>
        <w:textAlignment w:val="baseline"/>
        <w:rPr>
          <w:rFonts w:ascii="Arial" w:hAnsi="Arial"/>
          <w:sz w:val="20"/>
          <w:szCs w:val="20"/>
          <w:lang w:val="en-GB" w:eastAsia="zh-CN"/>
        </w:rPr>
      </w:pPr>
      <w:r>
        <w:rPr>
          <w:rFonts w:ascii="Arial" w:hAnsi="Arial"/>
          <w:sz w:val="20"/>
          <w:szCs w:val="20"/>
          <w:lang w:val="en-GB" w:eastAsia="zh-CN"/>
        </w:rPr>
        <w:t xml:space="preserve">Alt.3: </w:t>
      </w:r>
      <w:r w:rsidRPr="00C25D57">
        <w:rPr>
          <w:rFonts w:ascii="Arial" w:hAnsi="Arial"/>
          <w:sz w:val="20"/>
          <w:szCs w:val="20"/>
          <w:lang w:val="en-GB" w:eastAsia="zh-CN"/>
        </w:rPr>
        <w:t>Indication by an additional SS, if such an additional SS is introduced.</w:t>
      </w:r>
    </w:p>
    <w:p w14:paraId="06DFC345" w14:textId="1356B95A" w:rsidR="00FF7969" w:rsidRDefault="00FF7969" w:rsidP="00FF7969">
      <w:pPr>
        <w:ind w:left="720"/>
      </w:pPr>
      <w:r>
        <w:t xml:space="preserve">Allows clean soft combining of the </w:t>
      </w:r>
      <w:r w:rsidR="0082452B">
        <w:t>NR-</w:t>
      </w:r>
      <w:r>
        <w:t xml:space="preserve">PBCH without the need to increase the signalling space of NR-SS. With the SSS used as DMRS for </w:t>
      </w:r>
      <w:r w:rsidR="0082452B">
        <w:t>NR-</w:t>
      </w:r>
      <w:r>
        <w:t xml:space="preserve">PBCH, coherent demodulation of the SS can be considered if such information is transmitted in a codeword, i.e., message-based SS. </w:t>
      </w:r>
    </w:p>
    <w:p w14:paraId="5152EECE" w14:textId="77777777" w:rsidR="00FF7969" w:rsidRPr="00C25D57" w:rsidRDefault="00FF7969" w:rsidP="00FF7969">
      <w:pPr>
        <w:pStyle w:val="ListParagraph"/>
        <w:numPr>
          <w:ilvl w:val="0"/>
          <w:numId w:val="21"/>
        </w:numPr>
        <w:overflowPunct w:val="0"/>
        <w:autoSpaceDE w:val="0"/>
        <w:autoSpaceDN w:val="0"/>
        <w:adjustRightInd w:val="0"/>
        <w:spacing w:after="120"/>
        <w:contextualSpacing/>
        <w:jc w:val="both"/>
        <w:textAlignment w:val="baseline"/>
        <w:rPr>
          <w:rFonts w:ascii="Arial" w:hAnsi="Arial"/>
          <w:sz w:val="20"/>
          <w:szCs w:val="20"/>
          <w:lang w:val="en-GB" w:eastAsia="zh-CN"/>
        </w:rPr>
      </w:pPr>
      <w:r>
        <w:rPr>
          <w:rFonts w:ascii="Arial" w:hAnsi="Arial"/>
          <w:sz w:val="20"/>
          <w:szCs w:val="20"/>
          <w:lang w:val="en-GB" w:eastAsia="zh-CN"/>
        </w:rPr>
        <w:t xml:space="preserve">Alt.4: </w:t>
      </w:r>
      <w:r w:rsidRPr="00C25D57">
        <w:rPr>
          <w:rFonts w:ascii="Arial" w:hAnsi="Arial"/>
          <w:sz w:val="20"/>
          <w:szCs w:val="20"/>
          <w:lang w:val="en-GB" w:eastAsia="zh-CN"/>
        </w:rPr>
        <w:t>Indication by NR-SS</w:t>
      </w:r>
    </w:p>
    <w:p w14:paraId="75A02C46" w14:textId="77777777" w:rsidR="00FF7969" w:rsidRDefault="00FF7969" w:rsidP="00FF7969">
      <w:pPr>
        <w:ind w:left="720"/>
      </w:pPr>
      <w:r>
        <w:t xml:space="preserve">This requires a significant increase in the signalling space of NR-SS which is not preferred. </w:t>
      </w:r>
    </w:p>
    <w:p w14:paraId="1CCF78A9" w14:textId="77777777" w:rsidR="00FF7969" w:rsidRDefault="00FF7969" w:rsidP="00FF7969">
      <w:r>
        <w:t>Taking the detection complexity, information bits to be delivered and the possible soft-combining of NR-PBCH into account, we prefer to introduce additional message-based SS, e.g., NR-TSS, to indicate the time index with the following proposal.</w:t>
      </w:r>
    </w:p>
    <w:p w14:paraId="1192B956" w14:textId="1F1806BB" w:rsidR="00FF7969" w:rsidRPr="00FF7969" w:rsidRDefault="0011023C" w:rsidP="00DC5E29">
      <w:pPr>
        <w:pStyle w:val="Proposal"/>
        <w:tabs>
          <w:tab w:val="num" w:pos="1304"/>
        </w:tabs>
        <w:ind w:left="1304" w:hanging="1304"/>
        <w:rPr>
          <w:lang w:val="en-US"/>
        </w:rPr>
      </w:pPr>
      <w:bookmarkStart w:id="79" w:name="_Toc477945990"/>
      <w:bookmarkStart w:id="80" w:name="_Toc477946018"/>
      <w:bookmarkStart w:id="81" w:name="_Toc477948263"/>
      <w:bookmarkStart w:id="82" w:name="_Toc478108158"/>
      <w:bookmarkStart w:id="83" w:name="_Toc478130678"/>
      <w:bookmarkStart w:id="84" w:name="_Toc478150694"/>
      <w:bookmarkStart w:id="85" w:name="_Toc478164576"/>
      <w:r w:rsidRPr="008316A9">
        <w:rPr>
          <w:rFonts w:eastAsia="MS Mincho"/>
          <w:lang w:eastAsia="ja-JP"/>
        </w:rPr>
        <w:t xml:space="preserve">An additional signal, the NR tertiary synchronization signal (NR-TSS), </w:t>
      </w:r>
      <w:r>
        <w:rPr>
          <w:rFonts w:eastAsia="MS Mincho"/>
          <w:lang w:eastAsia="ja-JP"/>
        </w:rPr>
        <w:t xml:space="preserve">multiplexed in the SS block, </w:t>
      </w:r>
      <w:r w:rsidRPr="008316A9">
        <w:rPr>
          <w:rFonts w:eastAsia="MS Mincho"/>
          <w:lang w:eastAsia="ja-JP"/>
        </w:rPr>
        <w:t>is introduced to indicate the SS block time index to avoid varying content in the NR-PBCHs within an SS burst.</w:t>
      </w:r>
      <w:bookmarkEnd w:id="79"/>
      <w:bookmarkEnd w:id="80"/>
      <w:bookmarkEnd w:id="81"/>
      <w:bookmarkEnd w:id="82"/>
      <w:bookmarkEnd w:id="83"/>
      <w:bookmarkEnd w:id="84"/>
      <w:bookmarkEnd w:id="85"/>
    </w:p>
    <w:p w14:paraId="19C3B1C1" w14:textId="01F8C1B8" w:rsidR="00EB2FB4" w:rsidRDefault="00EB2FB4" w:rsidP="00EB2FB4">
      <w:pPr>
        <w:pStyle w:val="Heading2"/>
        <w:rPr>
          <w:lang w:val="en-US"/>
        </w:rPr>
      </w:pPr>
      <w:r>
        <w:rPr>
          <w:lang w:val="en-US"/>
        </w:rPr>
        <w:t>Implications on unlicensed NR</w:t>
      </w:r>
    </w:p>
    <w:p w14:paraId="0386F9DB" w14:textId="6FE58B75" w:rsidR="00EB2FB4" w:rsidRDefault="0025404B" w:rsidP="00EB2FB4">
      <w:pPr>
        <w:rPr>
          <w:lang w:val="en-US"/>
        </w:rPr>
      </w:pPr>
      <w:r>
        <w:rPr>
          <w:lang w:val="en-US"/>
        </w:rPr>
        <w:t xml:space="preserve">Unlicensed operation </w:t>
      </w:r>
      <w:r w:rsidR="004417B1">
        <w:rPr>
          <w:lang w:val="en-US"/>
        </w:rPr>
        <w:t>yields</w:t>
      </w:r>
      <w:r>
        <w:rPr>
          <w:lang w:val="en-US"/>
        </w:rPr>
        <w:t xml:space="preserve"> specific requirements on the broadcast signaling due to the spectrum sharing </w:t>
      </w:r>
      <w:r w:rsidR="004417B1">
        <w:rPr>
          <w:lang w:val="en-US"/>
        </w:rPr>
        <w:t xml:space="preserve">with competing networks. Hence, it is important that the needs of unlicensed are </w:t>
      </w:r>
      <w:r w:rsidR="00504121">
        <w:rPr>
          <w:lang w:val="en-US"/>
        </w:rPr>
        <w:t>considered</w:t>
      </w:r>
      <w:r w:rsidR="004417B1">
        <w:rPr>
          <w:lang w:val="en-US"/>
        </w:rPr>
        <w:t xml:space="preserve"> when specifying the NR SSB burst and burst sets. Of particular importance is the ability to transmit sync continuously and uninterrupted, since interruptions will force the network to perform a listen before talk (LBT) prior to resuming the SSB, with the possible outcome that a competing network has accessed the spectrum.</w:t>
      </w:r>
    </w:p>
    <w:p w14:paraId="474FFE4A" w14:textId="7FEFD53F" w:rsidR="004417B1" w:rsidRPr="004417B1" w:rsidRDefault="004417B1" w:rsidP="00EB2FB4">
      <w:pPr>
        <w:pStyle w:val="Proposal"/>
        <w:rPr>
          <w:lang w:val="en-US"/>
        </w:rPr>
      </w:pPr>
      <w:bookmarkStart w:id="86" w:name="_Toc478024829"/>
      <w:bookmarkStart w:id="87" w:name="_Toc478108159"/>
      <w:bookmarkStart w:id="88" w:name="_Toc478130679"/>
      <w:bookmarkStart w:id="89" w:name="_Toc478150695"/>
      <w:bookmarkStart w:id="90" w:name="_Toc478164577"/>
      <w:r>
        <w:rPr>
          <w:lang w:val="en-US"/>
        </w:rPr>
        <w:t>Unlicensed NR should be given sufficient flexibility for</w:t>
      </w:r>
      <w:bookmarkEnd w:id="86"/>
      <w:r>
        <w:rPr>
          <w:lang w:val="en-US"/>
        </w:rPr>
        <w:t xml:space="preserve"> functioning in an unlicensed environment.</w:t>
      </w:r>
      <w:bookmarkEnd w:id="87"/>
      <w:bookmarkEnd w:id="88"/>
      <w:bookmarkEnd w:id="89"/>
      <w:bookmarkEnd w:id="90"/>
      <w:r w:rsidRPr="004417B1">
        <w:rPr>
          <w:lang w:val="en-US"/>
        </w:rPr>
        <w:t xml:space="preserve"> </w:t>
      </w:r>
    </w:p>
    <w:p w14:paraId="6DC80114" w14:textId="7DC6F8B3" w:rsidR="00EB2FB4" w:rsidRPr="00434B46" w:rsidRDefault="004417B1" w:rsidP="00EB2FB4">
      <w:pPr>
        <w:rPr>
          <w:lang w:val="en-US"/>
        </w:rPr>
      </w:pPr>
      <w:r>
        <w:rPr>
          <w:lang w:val="en-US"/>
        </w:rPr>
        <w:t xml:space="preserve">Unlicensed operation may differentiate from licensed operation because any unlicensed frequency bands are known a priori to the UE. be </w:t>
      </w:r>
      <w:r w:rsidR="00EB2FB4">
        <w:rPr>
          <w:lang w:val="en-US"/>
        </w:rPr>
        <w:t xml:space="preserve">Known unlicensed frequency bands =&gt; separate SSBs, SSB bursts and SSB burst sets should be defined for unlicensed operation. </w:t>
      </w:r>
    </w:p>
    <w:p w14:paraId="6646DF1A" w14:textId="0037E25A" w:rsidR="00EB2FB4" w:rsidRDefault="00EB2FB4" w:rsidP="004417B1">
      <w:pPr>
        <w:pStyle w:val="Proposal"/>
        <w:rPr>
          <w:lang w:val="en-US"/>
        </w:rPr>
      </w:pPr>
      <w:bookmarkStart w:id="91" w:name="_Toc477778756"/>
      <w:bookmarkStart w:id="92" w:name="_Toc478024828"/>
      <w:bookmarkStart w:id="93" w:name="_Toc478108160"/>
      <w:bookmarkStart w:id="94" w:name="_Toc478130680"/>
      <w:bookmarkStart w:id="95" w:name="_Toc478150696"/>
      <w:bookmarkStart w:id="96" w:name="_Toc478164578"/>
      <w:r w:rsidRPr="00924599">
        <w:rPr>
          <w:lang w:val="en-US"/>
        </w:rPr>
        <w:t>Licensed and unlicensed NR may have different SSB burst and burst set composition mappings.</w:t>
      </w:r>
      <w:bookmarkEnd w:id="91"/>
      <w:bookmarkEnd w:id="92"/>
      <w:bookmarkEnd w:id="93"/>
      <w:bookmarkEnd w:id="94"/>
      <w:bookmarkEnd w:id="95"/>
      <w:bookmarkEnd w:id="96"/>
    </w:p>
    <w:p w14:paraId="7AF33F3A" w14:textId="1156FA53" w:rsidR="00A00E29" w:rsidRDefault="00A00E29">
      <w:pPr>
        <w:overflowPunct/>
        <w:autoSpaceDE/>
        <w:autoSpaceDN/>
        <w:adjustRightInd/>
        <w:spacing w:after="0"/>
        <w:jc w:val="left"/>
        <w:textAlignment w:val="auto"/>
        <w:rPr>
          <w:b/>
          <w:bCs/>
          <w:lang w:val="en-US"/>
        </w:rPr>
      </w:pPr>
      <w:r>
        <w:rPr>
          <w:lang w:val="en-US"/>
        </w:rPr>
        <w:br w:type="page"/>
      </w:r>
    </w:p>
    <w:p w14:paraId="2C1B6BD4" w14:textId="77777777" w:rsidR="00C01F33" w:rsidRPr="00924599" w:rsidRDefault="00C01F33" w:rsidP="00CE0424">
      <w:pPr>
        <w:pStyle w:val="Heading1"/>
        <w:rPr>
          <w:lang w:val="en-US"/>
        </w:rPr>
      </w:pPr>
      <w:r w:rsidRPr="00924599">
        <w:rPr>
          <w:lang w:val="en-US"/>
        </w:rPr>
        <w:t>Conclusion</w:t>
      </w:r>
    </w:p>
    <w:p w14:paraId="29C26BFC" w14:textId="1702F3C4" w:rsidR="006359D7" w:rsidRDefault="008E065E" w:rsidP="006359D7">
      <w:pPr>
        <w:pStyle w:val="BodyText"/>
        <w:rPr>
          <w:lang w:val="en-US"/>
        </w:rPr>
      </w:pPr>
      <w:r w:rsidRPr="00924599">
        <w:rPr>
          <w:lang w:val="en-US"/>
        </w:rPr>
        <w:t xml:space="preserve">In section </w:t>
      </w:r>
      <w:r w:rsidRPr="00924599">
        <w:rPr>
          <w:highlight w:val="cyan"/>
          <w:lang w:val="en-US"/>
        </w:rPr>
        <w:fldChar w:fldCharType="begin"/>
      </w:r>
      <w:r w:rsidRPr="00924599">
        <w:rPr>
          <w:lang w:val="en-US"/>
        </w:rPr>
        <w:instrText xml:space="preserve"> REF _Ref178064866 \r \h </w:instrText>
      </w:r>
      <w:r w:rsidRPr="00924599">
        <w:rPr>
          <w:highlight w:val="cyan"/>
          <w:lang w:val="en-US"/>
        </w:rPr>
      </w:r>
      <w:r w:rsidRPr="00924599">
        <w:rPr>
          <w:highlight w:val="cyan"/>
          <w:lang w:val="en-US"/>
        </w:rPr>
        <w:fldChar w:fldCharType="separate"/>
      </w:r>
      <w:r w:rsidR="00343A07" w:rsidRPr="00924599">
        <w:rPr>
          <w:lang w:val="en-US"/>
        </w:rPr>
        <w:t>2</w:t>
      </w:r>
      <w:r w:rsidRPr="00924599">
        <w:rPr>
          <w:highlight w:val="cyan"/>
          <w:lang w:val="en-US"/>
        </w:rPr>
        <w:fldChar w:fldCharType="end"/>
      </w:r>
      <w:r w:rsidRPr="00924599">
        <w:rPr>
          <w:lang w:val="en-US"/>
        </w:rPr>
        <w:t xml:space="preserve"> we made the following observations:</w:t>
      </w:r>
      <w:r w:rsidR="006359D7">
        <w:rPr>
          <w:lang w:val="en-US"/>
        </w:rPr>
        <w:t xml:space="preserve"> </w:t>
      </w:r>
    </w:p>
    <w:p w14:paraId="668F46D3" w14:textId="1F930FC9" w:rsidR="006359D7" w:rsidRDefault="006359D7">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78150783" w:history="1">
        <w:r w:rsidRPr="00777C33">
          <w:rPr>
            <w:rStyle w:val="Hyperlink"/>
            <w:lang w:val="en-US"/>
          </w:rPr>
          <w:t>Observation 1</w:t>
        </w:r>
        <w:r>
          <w:rPr>
            <w:rFonts w:asciiTheme="minorHAnsi" w:eastAsiaTheme="minorEastAsia" w:hAnsiTheme="minorHAnsi" w:cstheme="minorBidi"/>
            <w:b w:val="0"/>
            <w:sz w:val="22"/>
            <w:lang w:eastAsia="en-US"/>
          </w:rPr>
          <w:tab/>
        </w:r>
        <w:r w:rsidRPr="00777C33">
          <w:rPr>
            <w:rStyle w:val="Hyperlink"/>
            <w:lang w:val="en-US"/>
          </w:rPr>
          <w:t>The SSB burst and burst set composition will be a compromise in order to satisfy multiple requirements that are affected by the SSB.</w:t>
        </w:r>
      </w:hyperlink>
    </w:p>
    <w:p w14:paraId="0E6EFC04" w14:textId="43BCE926" w:rsidR="00F04527" w:rsidRDefault="006359D7" w:rsidP="008E065E">
      <w:pPr>
        <w:pStyle w:val="BodyText"/>
        <w:rPr>
          <w:lang w:val="en-US"/>
        </w:rPr>
      </w:pPr>
      <w:r>
        <w:rPr>
          <w:lang w:val="en-US"/>
        </w:rPr>
        <w:fldChar w:fldCharType="end"/>
      </w:r>
    </w:p>
    <w:p w14:paraId="1BDE4893" w14:textId="09EA7A17" w:rsidR="00905AA9" w:rsidRDefault="008E065E" w:rsidP="008E065E">
      <w:pPr>
        <w:pStyle w:val="BodyText"/>
        <w:rPr>
          <w:lang w:val="en-US"/>
        </w:rPr>
      </w:pPr>
      <w:r w:rsidRPr="00924599">
        <w:rPr>
          <w:lang w:val="en-US"/>
        </w:rPr>
        <w:t xml:space="preserve">Based on the discussion in section </w:t>
      </w:r>
      <w:r w:rsidRPr="00924599">
        <w:rPr>
          <w:highlight w:val="cyan"/>
          <w:lang w:val="en-US"/>
        </w:rPr>
        <w:fldChar w:fldCharType="begin"/>
      </w:r>
      <w:r w:rsidRPr="00924599">
        <w:rPr>
          <w:lang w:val="en-US"/>
        </w:rPr>
        <w:instrText xml:space="preserve"> REF _Ref178064866 \r \h </w:instrText>
      </w:r>
      <w:r w:rsidRPr="00924599">
        <w:rPr>
          <w:highlight w:val="cyan"/>
          <w:lang w:val="en-US"/>
        </w:rPr>
      </w:r>
      <w:r w:rsidRPr="00924599">
        <w:rPr>
          <w:highlight w:val="cyan"/>
          <w:lang w:val="en-US"/>
        </w:rPr>
        <w:fldChar w:fldCharType="separate"/>
      </w:r>
      <w:r w:rsidR="00343A07" w:rsidRPr="00924599">
        <w:rPr>
          <w:lang w:val="en-US"/>
        </w:rPr>
        <w:t>2</w:t>
      </w:r>
      <w:r w:rsidRPr="00924599">
        <w:rPr>
          <w:highlight w:val="cyan"/>
          <w:lang w:val="en-US"/>
        </w:rPr>
        <w:fldChar w:fldCharType="end"/>
      </w:r>
      <w:r w:rsidRPr="00924599">
        <w:rPr>
          <w:lang w:val="en-US"/>
        </w:rPr>
        <w:t xml:space="preserve"> we propose the following:</w:t>
      </w:r>
    </w:p>
    <w:p w14:paraId="53E43904" w14:textId="2C5A44A3" w:rsidR="001F169D" w:rsidRDefault="006359D7">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78164564" w:history="1">
        <w:r w:rsidR="001F169D" w:rsidRPr="00822732">
          <w:rPr>
            <w:rStyle w:val="Hyperlink"/>
            <w:lang w:val="en-US"/>
          </w:rPr>
          <w:t>Proposal 1</w:t>
        </w:r>
        <w:r w:rsidR="001F169D">
          <w:rPr>
            <w:rFonts w:asciiTheme="minorHAnsi" w:eastAsiaTheme="minorEastAsia" w:hAnsiTheme="minorHAnsi" w:cstheme="minorBidi"/>
            <w:b w:val="0"/>
            <w:sz w:val="22"/>
            <w:lang w:eastAsia="en-US"/>
          </w:rPr>
          <w:tab/>
        </w:r>
        <w:r w:rsidR="001F169D" w:rsidRPr="00822732">
          <w:rPr>
            <w:rStyle w:val="Hyperlink"/>
            <w:lang w:val="en-US"/>
          </w:rPr>
          <w:t>Placement of SS block within the radio frame should be limited to avoid large overhead from signaling the SS block timing.</w:t>
        </w:r>
      </w:hyperlink>
    </w:p>
    <w:p w14:paraId="756C297D" w14:textId="30E134A9" w:rsidR="001F169D" w:rsidRDefault="001F169D">
      <w:pPr>
        <w:pStyle w:val="TOC1"/>
        <w:rPr>
          <w:rFonts w:asciiTheme="minorHAnsi" w:eastAsiaTheme="minorEastAsia" w:hAnsiTheme="minorHAnsi" w:cstheme="minorBidi"/>
          <w:b w:val="0"/>
          <w:sz w:val="22"/>
          <w:lang w:eastAsia="en-US"/>
        </w:rPr>
      </w:pPr>
      <w:hyperlink w:anchor="_Toc478164565" w:history="1">
        <w:r w:rsidRPr="00822732">
          <w:rPr>
            <w:rStyle w:val="Hyperlink"/>
            <w:lang w:val="en-US"/>
          </w:rPr>
          <w:t>Proposal 2</w:t>
        </w:r>
        <w:r>
          <w:rPr>
            <w:rFonts w:asciiTheme="minorHAnsi" w:eastAsiaTheme="minorEastAsia" w:hAnsiTheme="minorHAnsi" w:cstheme="minorBidi"/>
            <w:b w:val="0"/>
            <w:sz w:val="22"/>
            <w:lang w:eastAsia="en-US"/>
          </w:rPr>
          <w:tab/>
        </w:r>
        <w:r w:rsidRPr="00822732">
          <w:rPr>
            <w:rStyle w:val="Hyperlink"/>
            <w:lang w:val="en-US"/>
          </w:rPr>
          <w:t>The maximum number of SSBs in a SSB burst set should be L=16 (</w:t>
        </w:r>
        <w:r w:rsidRPr="00822732">
          <w:rPr>
            <w:rStyle w:val="Hyperlink"/>
            <w:rFonts w:eastAsia="MS Mincho"/>
            <w:lang w:val="en-US" w:eastAsia="ja-JP"/>
          </w:rPr>
          <w:t>0 ~ 6 GHz) and L=128 (6 ~ 60GHz)</w:t>
        </w:r>
      </w:hyperlink>
    </w:p>
    <w:p w14:paraId="518094D9" w14:textId="0F00E8B4" w:rsidR="001F169D" w:rsidRDefault="001F169D">
      <w:pPr>
        <w:pStyle w:val="TOC1"/>
        <w:rPr>
          <w:rFonts w:asciiTheme="minorHAnsi" w:eastAsiaTheme="minorEastAsia" w:hAnsiTheme="minorHAnsi" w:cstheme="minorBidi"/>
          <w:b w:val="0"/>
          <w:sz w:val="22"/>
          <w:lang w:eastAsia="en-US"/>
        </w:rPr>
      </w:pPr>
      <w:hyperlink w:anchor="_Toc478164566" w:history="1">
        <w:r w:rsidRPr="00822732">
          <w:rPr>
            <w:rStyle w:val="Hyperlink"/>
            <w:lang w:val="en-US"/>
          </w:rPr>
          <w:t>Proposal 3</w:t>
        </w:r>
        <w:r>
          <w:rPr>
            <w:rFonts w:asciiTheme="minorHAnsi" w:eastAsiaTheme="minorEastAsia" w:hAnsiTheme="minorHAnsi" w:cstheme="minorBidi"/>
            <w:b w:val="0"/>
            <w:sz w:val="22"/>
            <w:lang w:eastAsia="en-US"/>
          </w:rPr>
          <w:tab/>
        </w:r>
        <w:r w:rsidRPr="00822732">
          <w:rPr>
            <w:rStyle w:val="Hyperlink"/>
            <w:lang w:val="en-US"/>
          </w:rPr>
          <w:t>L shall only define the timing index format.</w:t>
        </w:r>
      </w:hyperlink>
    </w:p>
    <w:p w14:paraId="4CDB2D29" w14:textId="658B4C6D" w:rsidR="001F169D" w:rsidRDefault="001F169D">
      <w:pPr>
        <w:pStyle w:val="TOC1"/>
        <w:rPr>
          <w:rFonts w:asciiTheme="minorHAnsi" w:eastAsiaTheme="minorEastAsia" w:hAnsiTheme="minorHAnsi" w:cstheme="minorBidi"/>
          <w:b w:val="0"/>
          <w:sz w:val="22"/>
          <w:lang w:eastAsia="en-US"/>
        </w:rPr>
      </w:pPr>
      <w:hyperlink w:anchor="_Toc478164567" w:history="1">
        <w:r w:rsidRPr="00822732">
          <w:rPr>
            <w:rStyle w:val="Hyperlink"/>
            <w:lang w:val="en-US"/>
          </w:rPr>
          <w:t>Proposal 4</w:t>
        </w:r>
        <w:r>
          <w:rPr>
            <w:rFonts w:asciiTheme="minorHAnsi" w:eastAsiaTheme="minorEastAsia" w:hAnsiTheme="minorHAnsi" w:cstheme="minorBidi"/>
            <w:b w:val="0"/>
            <w:sz w:val="22"/>
            <w:lang w:eastAsia="en-US"/>
          </w:rPr>
          <w:tab/>
        </w:r>
        <w:r w:rsidRPr="00822732">
          <w:rPr>
            <w:rStyle w:val="Hyperlink"/>
            <w:lang w:val="en-US"/>
          </w:rPr>
          <w:t>Assuming an SSB with 4 OFDM symbols, the timing index represents</w:t>
        </w:r>
      </w:hyperlink>
    </w:p>
    <w:p w14:paraId="0F60600E" w14:textId="0D52ECBD" w:rsidR="001F169D" w:rsidRDefault="001F169D">
      <w:pPr>
        <w:pStyle w:val="TOC1"/>
        <w:rPr>
          <w:rFonts w:asciiTheme="minorHAnsi" w:eastAsiaTheme="minorEastAsia" w:hAnsiTheme="minorHAnsi" w:cstheme="minorBidi"/>
          <w:b w:val="0"/>
          <w:sz w:val="22"/>
          <w:lang w:eastAsia="en-US"/>
        </w:rPr>
      </w:pPr>
      <w:r>
        <w:rPr>
          <w:rStyle w:val="Hyperlink"/>
        </w:rPr>
        <w:tab/>
      </w:r>
      <w:hyperlink w:anchor="_Toc478164568" w:history="1">
        <w:r w:rsidRPr="00822732">
          <w:rPr>
            <w:rStyle w:val="Hyperlink"/>
            <w:lang w:val="en-US"/>
          </w:rPr>
          <w:t>i.</w:t>
        </w:r>
        <w:r>
          <w:rPr>
            <w:rFonts w:asciiTheme="minorHAnsi" w:eastAsiaTheme="minorEastAsia" w:hAnsiTheme="minorHAnsi" w:cstheme="minorBidi"/>
            <w:b w:val="0"/>
            <w:sz w:val="22"/>
            <w:lang w:eastAsia="en-US"/>
          </w:rPr>
          <w:tab/>
        </w:r>
        <w:r w:rsidRPr="00822732">
          <w:rPr>
            <w:rStyle w:val="Hyperlink"/>
            <w:lang w:val="en-US"/>
          </w:rPr>
          <w:t>for an SSB with 30 kHz SCS, the symbol index in the first 4 subframes, and,</w:t>
        </w:r>
      </w:hyperlink>
    </w:p>
    <w:p w14:paraId="7F51AA9C" w14:textId="3173087E" w:rsidR="001F169D" w:rsidRDefault="001F169D">
      <w:pPr>
        <w:pStyle w:val="TOC1"/>
        <w:rPr>
          <w:rFonts w:asciiTheme="minorHAnsi" w:eastAsiaTheme="minorEastAsia" w:hAnsiTheme="minorHAnsi" w:cstheme="minorBidi"/>
          <w:b w:val="0"/>
          <w:sz w:val="22"/>
          <w:lang w:eastAsia="en-US"/>
        </w:rPr>
      </w:pPr>
      <w:r>
        <w:rPr>
          <w:rStyle w:val="Hyperlink"/>
        </w:rPr>
        <w:tab/>
      </w:r>
      <w:hyperlink w:anchor="_Toc478164569" w:history="1">
        <w:r w:rsidRPr="00822732">
          <w:rPr>
            <w:rStyle w:val="Hyperlink"/>
            <w:lang w:val="en-US"/>
          </w:rPr>
          <w:t>ii.</w:t>
        </w:r>
        <w:r>
          <w:rPr>
            <w:rFonts w:asciiTheme="minorHAnsi" w:eastAsiaTheme="minorEastAsia" w:hAnsiTheme="minorHAnsi" w:cstheme="minorBidi"/>
            <w:b w:val="0"/>
            <w:sz w:val="22"/>
            <w:lang w:eastAsia="en-US"/>
          </w:rPr>
          <w:tab/>
        </w:r>
        <w:r w:rsidRPr="00822732">
          <w:rPr>
            <w:rStyle w:val="Hyperlink"/>
            <w:lang w:val="en-US"/>
          </w:rPr>
          <w:t>for an SSB with 120 kHz SCS, the SSB index (symbol index times SSB symbol length) in the first 8 subframes.</w:t>
        </w:r>
      </w:hyperlink>
    </w:p>
    <w:p w14:paraId="7B0B2558" w14:textId="1E493462" w:rsidR="001F169D" w:rsidRDefault="001F169D">
      <w:pPr>
        <w:pStyle w:val="TOC1"/>
        <w:rPr>
          <w:rFonts w:asciiTheme="minorHAnsi" w:eastAsiaTheme="minorEastAsia" w:hAnsiTheme="minorHAnsi" w:cstheme="minorBidi"/>
          <w:b w:val="0"/>
          <w:sz w:val="22"/>
          <w:lang w:eastAsia="en-US"/>
        </w:rPr>
      </w:pPr>
      <w:hyperlink w:anchor="_Toc478164570" w:history="1">
        <w:r w:rsidRPr="00822732">
          <w:rPr>
            <w:rStyle w:val="Hyperlink"/>
            <w:lang w:val="en-US"/>
          </w:rPr>
          <w:t>Proposal 5</w:t>
        </w:r>
        <w:r>
          <w:rPr>
            <w:rFonts w:asciiTheme="minorHAnsi" w:eastAsiaTheme="minorEastAsia" w:hAnsiTheme="minorHAnsi" w:cstheme="minorBidi"/>
            <w:b w:val="0"/>
            <w:sz w:val="22"/>
            <w:lang w:eastAsia="en-US"/>
          </w:rPr>
          <w:tab/>
        </w:r>
        <w:r w:rsidRPr="00822732">
          <w:rPr>
            <w:rStyle w:val="Hyperlink"/>
            <w:lang w:val="en-US"/>
          </w:rPr>
          <w:t>Assuming an SSB with 4 OFDM symbols, two possible SSB burst set configurations are allowed for 30 kHz SCS</w:t>
        </w:r>
      </w:hyperlink>
    </w:p>
    <w:p w14:paraId="75A498C7" w14:textId="00B466EC" w:rsidR="001F169D" w:rsidRDefault="001F169D">
      <w:pPr>
        <w:pStyle w:val="TOC1"/>
        <w:rPr>
          <w:rFonts w:asciiTheme="minorHAnsi" w:eastAsiaTheme="minorEastAsia" w:hAnsiTheme="minorHAnsi" w:cstheme="minorBidi"/>
          <w:b w:val="0"/>
          <w:sz w:val="22"/>
          <w:lang w:eastAsia="en-US"/>
        </w:rPr>
      </w:pPr>
      <w:r>
        <w:rPr>
          <w:rStyle w:val="Hyperlink"/>
        </w:rPr>
        <w:tab/>
      </w:r>
      <w:hyperlink w:anchor="_Toc478164571" w:history="1">
        <w:r w:rsidRPr="00822732">
          <w:rPr>
            <w:rStyle w:val="Hyperlink"/>
            <w:lang w:val="en-US"/>
          </w:rPr>
          <w:t>i.</w:t>
        </w:r>
        <w:r>
          <w:rPr>
            <w:rFonts w:asciiTheme="minorHAnsi" w:eastAsiaTheme="minorEastAsia" w:hAnsiTheme="minorHAnsi" w:cstheme="minorBidi"/>
            <w:b w:val="0"/>
            <w:sz w:val="22"/>
            <w:lang w:eastAsia="en-US"/>
          </w:rPr>
          <w:tab/>
        </w:r>
        <w:r w:rsidRPr="00822732">
          <w:rPr>
            <w:rStyle w:val="Hyperlink"/>
            <w:lang w:val="en-US"/>
          </w:rPr>
          <w:t>3 SSBs per slot (burst) with bursts to be transmitted in subsequent slots, and,</w:t>
        </w:r>
      </w:hyperlink>
    </w:p>
    <w:p w14:paraId="4685F537" w14:textId="48C44B75" w:rsidR="001F169D" w:rsidRDefault="001F169D">
      <w:pPr>
        <w:pStyle w:val="TOC1"/>
        <w:rPr>
          <w:rFonts w:asciiTheme="minorHAnsi" w:eastAsiaTheme="minorEastAsia" w:hAnsiTheme="minorHAnsi" w:cstheme="minorBidi"/>
          <w:b w:val="0"/>
          <w:sz w:val="22"/>
          <w:lang w:eastAsia="en-US"/>
        </w:rPr>
      </w:pPr>
      <w:r>
        <w:rPr>
          <w:rStyle w:val="Hyperlink"/>
        </w:rPr>
        <w:tab/>
      </w:r>
      <w:hyperlink w:anchor="_Toc478164572" w:history="1">
        <w:r w:rsidRPr="00822732">
          <w:rPr>
            <w:rStyle w:val="Hyperlink"/>
            <w:lang w:val="en-US"/>
          </w:rPr>
          <w:t>ii.</w:t>
        </w:r>
        <w:r>
          <w:rPr>
            <w:rFonts w:asciiTheme="minorHAnsi" w:eastAsiaTheme="minorEastAsia" w:hAnsiTheme="minorHAnsi" w:cstheme="minorBidi"/>
            <w:b w:val="0"/>
            <w:sz w:val="22"/>
            <w:lang w:eastAsia="en-US"/>
          </w:rPr>
          <w:tab/>
        </w:r>
        <w:r w:rsidRPr="00822732">
          <w:rPr>
            <w:rStyle w:val="Hyperlink"/>
            <w:lang w:val="en-US"/>
          </w:rPr>
          <w:t>1 SSB per seven symbols in a fixed position within the slot with SSBs transmitted in subsequent slots.</w:t>
        </w:r>
      </w:hyperlink>
    </w:p>
    <w:p w14:paraId="1C1D209D" w14:textId="096C1D64" w:rsidR="001F169D" w:rsidRDefault="001F169D">
      <w:pPr>
        <w:pStyle w:val="TOC1"/>
        <w:rPr>
          <w:rFonts w:asciiTheme="minorHAnsi" w:eastAsiaTheme="minorEastAsia" w:hAnsiTheme="minorHAnsi" w:cstheme="minorBidi"/>
          <w:b w:val="0"/>
          <w:sz w:val="22"/>
          <w:lang w:eastAsia="en-US"/>
        </w:rPr>
      </w:pPr>
      <w:hyperlink w:anchor="_Toc478164573" w:history="1">
        <w:r w:rsidRPr="00822732">
          <w:rPr>
            <w:rStyle w:val="Hyperlink"/>
            <w:lang w:val="en-US"/>
          </w:rPr>
          <w:t>Proposal 6</w:t>
        </w:r>
        <w:r>
          <w:rPr>
            <w:rFonts w:asciiTheme="minorHAnsi" w:eastAsiaTheme="minorEastAsia" w:hAnsiTheme="minorHAnsi" w:cstheme="minorBidi"/>
            <w:b w:val="0"/>
            <w:sz w:val="22"/>
            <w:lang w:eastAsia="en-US"/>
          </w:rPr>
          <w:tab/>
        </w:r>
        <w:r w:rsidRPr="00822732">
          <w:rPr>
            <w:rStyle w:val="Hyperlink"/>
            <w:lang w:val="en-US"/>
          </w:rPr>
          <w:t>Assuming an SSB with 4 OFDM symbols, two possible SSB burst set configurations are allowed for 120 kHz SCS:</w:t>
        </w:r>
      </w:hyperlink>
    </w:p>
    <w:p w14:paraId="2478F483" w14:textId="44AF0F5E" w:rsidR="001F169D" w:rsidRDefault="001F169D">
      <w:pPr>
        <w:pStyle w:val="TOC1"/>
        <w:rPr>
          <w:rFonts w:asciiTheme="minorHAnsi" w:eastAsiaTheme="minorEastAsia" w:hAnsiTheme="minorHAnsi" w:cstheme="minorBidi"/>
          <w:b w:val="0"/>
          <w:sz w:val="22"/>
          <w:lang w:eastAsia="en-US"/>
        </w:rPr>
      </w:pPr>
      <w:r>
        <w:rPr>
          <w:rStyle w:val="Hyperlink"/>
        </w:rPr>
        <w:tab/>
      </w:r>
      <w:r>
        <w:rPr>
          <w:rStyle w:val="Hyperlink"/>
        </w:rPr>
        <w:tab/>
      </w:r>
      <w:hyperlink w:anchor="_Toc478164574" w:history="1">
        <w:r w:rsidRPr="00822732">
          <w:rPr>
            <w:rStyle w:val="Hyperlink"/>
            <w:lang w:val="en-US"/>
          </w:rPr>
          <w:t>i.</w:t>
        </w:r>
        <w:r>
          <w:rPr>
            <w:rFonts w:asciiTheme="minorHAnsi" w:eastAsiaTheme="minorEastAsia" w:hAnsiTheme="minorHAnsi" w:cstheme="minorBidi"/>
            <w:b w:val="0"/>
            <w:sz w:val="22"/>
            <w:lang w:eastAsia="en-US"/>
          </w:rPr>
          <w:tab/>
        </w:r>
        <w:r w:rsidRPr="00822732">
          <w:rPr>
            <w:rStyle w:val="Hyperlink"/>
            <w:lang w:val="en-US"/>
          </w:rPr>
          <w:t>12 SSBs (1 burst) per half subframe (two slots) with bursts to be transmitted in subsequent half subframes, and,</w:t>
        </w:r>
      </w:hyperlink>
    </w:p>
    <w:p w14:paraId="4F491863" w14:textId="0FB2C6D9" w:rsidR="001F169D" w:rsidRDefault="001F169D">
      <w:pPr>
        <w:pStyle w:val="TOC1"/>
        <w:rPr>
          <w:rFonts w:asciiTheme="minorHAnsi" w:eastAsiaTheme="minorEastAsia" w:hAnsiTheme="minorHAnsi" w:cstheme="minorBidi"/>
          <w:b w:val="0"/>
          <w:sz w:val="22"/>
          <w:lang w:eastAsia="en-US"/>
        </w:rPr>
      </w:pPr>
      <w:r>
        <w:rPr>
          <w:rStyle w:val="Hyperlink"/>
        </w:rPr>
        <w:tab/>
      </w:r>
      <w:bookmarkStart w:id="97" w:name="_GoBack"/>
      <w:bookmarkEnd w:id="97"/>
      <w:r w:rsidRPr="00822732">
        <w:rPr>
          <w:rStyle w:val="Hyperlink"/>
        </w:rPr>
        <w:fldChar w:fldCharType="begin"/>
      </w:r>
      <w:r w:rsidRPr="00822732">
        <w:rPr>
          <w:rStyle w:val="Hyperlink"/>
        </w:rPr>
        <w:instrText xml:space="preserve"> </w:instrText>
      </w:r>
      <w:r>
        <w:instrText>HYPERLINK \l "_Toc478164575"</w:instrText>
      </w:r>
      <w:r w:rsidRPr="00822732">
        <w:rPr>
          <w:rStyle w:val="Hyperlink"/>
        </w:rPr>
        <w:instrText xml:space="preserve"> </w:instrText>
      </w:r>
      <w:r w:rsidRPr="00822732">
        <w:rPr>
          <w:rStyle w:val="Hyperlink"/>
        </w:rPr>
      </w:r>
      <w:r w:rsidRPr="00822732">
        <w:rPr>
          <w:rStyle w:val="Hyperlink"/>
        </w:rPr>
        <w:fldChar w:fldCharType="separate"/>
      </w:r>
      <w:r w:rsidRPr="00822732">
        <w:rPr>
          <w:rStyle w:val="Hyperlink"/>
          <w:lang w:val="en-US"/>
        </w:rPr>
        <w:t>ii.</w:t>
      </w:r>
      <w:r>
        <w:rPr>
          <w:rFonts w:asciiTheme="minorHAnsi" w:eastAsiaTheme="minorEastAsia" w:hAnsiTheme="minorHAnsi" w:cstheme="minorBidi"/>
          <w:b w:val="0"/>
          <w:sz w:val="22"/>
          <w:lang w:eastAsia="en-US"/>
        </w:rPr>
        <w:tab/>
      </w:r>
      <w:r w:rsidRPr="00822732">
        <w:rPr>
          <w:rStyle w:val="Hyperlink"/>
          <w:lang w:val="en-US"/>
        </w:rPr>
        <w:t>4 SSBs (1 burst) per quarter subframe (two slot) in fixed positions within the subframe with bursts transmitted in subsequent quarter subframes (two slots).</w:t>
      </w:r>
      <w:r w:rsidRPr="00822732">
        <w:rPr>
          <w:rStyle w:val="Hyperlink"/>
        </w:rPr>
        <w:fldChar w:fldCharType="end"/>
      </w:r>
    </w:p>
    <w:p w14:paraId="42395CCA" w14:textId="09B8F710" w:rsidR="001F169D" w:rsidRDefault="001F169D">
      <w:pPr>
        <w:pStyle w:val="TOC1"/>
        <w:rPr>
          <w:rFonts w:asciiTheme="minorHAnsi" w:eastAsiaTheme="minorEastAsia" w:hAnsiTheme="minorHAnsi" w:cstheme="minorBidi"/>
          <w:b w:val="0"/>
          <w:sz w:val="22"/>
          <w:lang w:eastAsia="en-US"/>
        </w:rPr>
      </w:pPr>
      <w:hyperlink w:anchor="_Toc478164576" w:history="1">
        <w:r w:rsidRPr="00822732">
          <w:rPr>
            <w:rStyle w:val="Hyperlink"/>
            <w:lang w:val="en-US"/>
          </w:rPr>
          <w:t>Proposal 7</w:t>
        </w:r>
        <w:r>
          <w:rPr>
            <w:rFonts w:asciiTheme="minorHAnsi" w:eastAsiaTheme="minorEastAsia" w:hAnsiTheme="minorHAnsi" w:cstheme="minorBidi"/>
            <w:b w:val="0"/>
            <w:sz w:val="22"/>
            <w:lang w:eastAsia="en-US"/>
          </w:rPr>
          <w:tab/>
        </w:r>
        <w:r w:rsidRPr="00822732">
          <w:rPr>
            <w:rStyle w:val="Hyperlink"/>
            <w:rFonts w:eastAsia="MS Mincho"/>
            <w:lang w:eastAsia="ja-JP"/>
          </w:rPr>
          <w:t>An additional signal, the NR tertiary synchronization signal (NR-TSS), multiplexed in the SS block, is introduced to indicate the SS block time index to avoid varying content in the NR-PBCHs within an SS burst.</w:t>
        </w:r>
      </w:hyperlink>
    </w:p>
    <w:p w14:paraId="2DA98E85" w14:textId="27E1A0EB" w:rsidR="001F169D" w:rsidRDefault="001F169D">
      <w:pPr>
        <w:pStyle w:val="TOC1"/>
        <w:rPr>
          <w:rFonts w:asciiTheme="minorHAnsi" w:eastAsiaTheme="minorEastAsia" w:hAnsiTheme="minorHAnsi" w:cstheme="minorBidi"/>
          <w:b w:val="0"/>
          <w:sz w:val="22"/>
          <w:lang w:eastAsia="en-US"/>
        </w:rPr>
      </w:pPr>
      <w:hyperlink w:anchor="_Toc478164577" w:history="1">
        <w:r w:rsidRPr="00822732">
          <w:rPr>
            <w:rStyle w:val="Hyperlink"/>
            <w:lang w:val="en-US"/>
          </w:rPr>
          <w:t>Proposal 8</w:t>
        </w:r>
        <w:r>
          <w:rPr>
            <w:rFonts w:asciiTheme="minorHAnsi" w:eastAsiaTheme="minorEastAsia" w:hAnsiTheme="minorHAnsi" w:cstheme="minorBidi"/>
            <w:b w:val="0"/>
            <w:sz w:val="22"/>
            <w:lang w:eastAsia="en-US"/>
          </w:rPr>
          <w:tab/>
        </w:r>
        <w:r w:rsidRPr="00822732">
          <w:rPr>
            <w:rStyle w:val="Hyperlink"/>
            <w:lang w:val="en-US"/>
          </w:rPr>
          <w:t>Unlicensed NR should be given sufficient flexibility for functioning in an unlicensed environment.</w:t>
        </w:r>
      </w:hyperlink>
    </w:p>
    <w:p w14:paraId="5CCD55B0" w14:textId="5D6F634B" w:rsidR="001F169D" w:rsidRDefault="001F169D">
      <w:pPr>
        <w:pStyle w:val="TOC1"/>
        <w:rPr>
          <w:rFonts w:asciiTheme="minorHAnsi" w:eastAsiaTheme="minorEastAsia" w:hAnsiTheme="minorHAnsi" w:cstheme="minorBidi"/>
          <w:b w:val="0"/>
          <w:sz w:val="22"/>
          <w:lang w:eastAsia="en-US"/>
        </w:rPr>
      </w:pPr>
      <w:hyperlink w:anchor="_Toc478164578" w:history="1">
        <w:r w:rsidRPr="00822732">
          <w:rPr>
            <w:rStyle w:val="Hyperlink"/>
            <w:lang w:val="en-US"/>
          </w:rPr>
          <w:t>Proposal 9</w:t>
        </w:r>
        <w:r>
          <w:rPr>
            <w:rFonts w:asciiTheme="minorHAnsi" w:eastAsiaTheme="minorEastAsia" w:hAnsiTheme="minorHAnsi" w:cstheme="minorBidi"/>
            <w:b w:val="0"/>
            <w:sz w:val="22"/>
            <w:lang w:eastAsia="en-US"/>
          </w:rPr>
          <w:tab/>
        </w:r>
        <w:r w:rsidRPr="00822732">
          <w:rPr>
            <w:rStyle w:val="Hyperlink"/>
            <w:lang w:val="en-US"/>
          </w:rPr>
          <w:t>Licensed and unlicensed NR may have different SSB burst and burst set composition mappings.</w:t>
        </w:r>
      </w:hyperlink>
    </w:p>
    <w:p w14:paraId="035A8BEB" w14:textId="3C4F93C1" w:rsidR="00F04527" w:rsidRDefault="006359D7" w:rsidP="008E065E">
      <w:pPr>
        <w:pStyle w:val="BodyText"/>
        <w:rPr>
          <w:lang w:val="en-US"/>
        </w:rPr>
      </w:pPr>
      <w:r>
        <w:rPr>
          <w:lang w:val="en-US"/>
        </w:rPr>
        <w:fldChar w:fldCharType="end"/>
      </w:r>
    </w:p>
    <w:p w14:paraId="056B7A46" w14:textId="5B332196" w:rsidR="00EB2FB4" w:rsidRDefault="00EB2FB4" w:rsidP="00EB2FB4">
      <w:pPr>
        <w:pStyle w:val="Heading1"/>
        <w:rPr>
          <w:lang w:val="en-US"/>
        </w:rPr>
      </w:pPr>
      <w:r>
        <w:rPr>
          <w:lang w:val="en-US"/>
        </w:rPr>
        <w:t>Appendix</w:t>
      </w:r>
    </w:p>
    <w:p w14:paraId="073E8754" w14:textId="77777777" w:rsidR="00EB2FB4" w:rsidRDefault="00EB2FB4" w:rsidP="00EB2FB4">
      <w:pPr>
        <w:pStyle w:val="Heading3"/>
        <w:rPr>
          <w:lang w:val="en-US"/>
        </w:rPr>
      </w:pPr>
      <w:r>
        <w:rPr>
          <w:lang w:val="en-US"/>
        </w:rPr>
        <w:t>Burst set composition of SSB with five OFDM symbols</w:t>
      </w:r>
    </w:p>
    <w:p w14:paraId="04DA6854" w14:textId="77777777" w:rsidR="00EB2FB4" w:rsidRDefault="00EB2FB4" w:rsidP="00EB2FB4">
      <w:pPr>
        <w:pStyle w:val="BodyText"/>
        <w:rPr>
          <w:lang w:val="en-US"/>
        </w:rPr>
      </w:pPr>
      <w:r>
        <w:rPr>
          <w:lang w:val="en-US"/>
        </w:rPr>
        <w:t>In case a longer SSB, including 5 or 6 OFDM symbols, is chosen, a different setup for the SSB burst set configuration is preferred. The reason for that is that the clustering keeping in line with subframe boundaries no longer allows for frequent gaps.</w:t>
      </w:r>
    </w:p>
    <w:p w14:paraId="49E10494" w14:textId="77777777" w:rsidR="00EB2FB4" w:rsidRPr="00924599" w:rsidRDefault="00EB2FB4" w:rsidP="00EB2FB4">
      <w:pPr>
        <w:pStyle w:val="BodyText"/>
        <w:rPr>
          <w:lang w:val="en-US"/>
        </w:rPr>
      </w:pPr>
      <w:r>
        <w:rPr>
          <w:lang w:val="en-US"/>
        </w:rPr>
        <w:fldChar w:fldCharType="begin"/>
      </w:r>
      <w:r>
        <w:rPr>
          <w:lang w:val="en-US"/>
        </w:rPr>
        <w:instrText xml:space="preserve"> REF _Ref477771689 \h </w:instrText>
      </w:r>
      <w:r>
        <w:rPr>
          <w:lang w:val="en-US"/>
        </w:rPr>
      </w:r>
      <w:r>
        <w:rPr>
          <w:lang w:val="en-US"/>
        </w:rPr>
        <w:fldChar w:fldCharType="separate"/>
      </w:r>
      <w:r>
        <w:t xml:space="preserve">Figure </w:t>
      </w:r>
      <w:r>
        <w:rPr>
          <w:noProof/>
        </w:rPr>
        <w:t>3</w:t>
      </w:r>
      <w:r>
        <w:rPr>
          <w:lang w:val="en-US"/>
        </w:rPr>
        <w:fldChar w:fldCharType="end"/>
      </w:r>
      <w:r>
        <w:rPr>
          <w:lang w:val="en-US"/>
        </w:rPr>
        <w:t xml:space="preserve"> presents the preferred structure for the case with an SSB with 5 OFDM symbols and 30 kHz SCS (top) and 120 kHz SCS (bottom). It is important to realize that this structure provides a coherent gap structure, why, e.g., UL response behavior will be predictable throughout different numerologies.</w:t>
      </w:r>
    </w:p>
    <w:p w14:paraId="58798618" w14:textId="77777777" w:rsidR="00EB2FB4" w:rsidRDefault="00EB2FB4" w:rsidP="00EB2FB4">
      <w:pPr>
        <w:keepNext/>
      </w:pPr>
      <w:r>
        <w:object w:dxaOrig="11665" w:dyaOrig="4128" w14:anchorId="23A99194">
          <v:shape id="_x0000_i1027" type="#_x0000_t75" style="width:481.5pt;height:170.25pt" o:ole="">
            <v:imagedata r:id="rId18" o:title=""/>
          </v:shape>
          <o:OLEObject Type="Embed" ProgID="Visio.Drawing.15" ShapeID="_x0000_i1027" DrawAspect="Content" ObjectID="_1551906454" r:id="rId19"/>
        </w:object>
      </w:r>
    </w:p>
    <w:p w14:paraId="491A28E0" w14:textId="77777777" w:rsidR="00EB2FB4" w:rsidRDefault="00EB2FB4" w:rsidP="00EB2FB4">
      <w:pPr>
        <w:pStyle w:val="Caption"/>
      </w:pPr>
      <w:r>
        <w:t xml:space="preserve">Figure </w:t>
      </w:r>
      <w:r>
        <w:fldChar w:fldCharType="begin"/>
      </w:r>
      <w:r>
        <w:instrText xml:space="preserve"> SEQ Figure \* ARABIC </w:instrText>
      </w:r>
      <w:r>
        <w:fldChar w:fldCharType="separate"/>
      </w:r>
      <w:r>
        <w:rPr>
          <w:noProof/>
        </w:rPr>
        <w:t>3</w:t>
      </w:r>
      <w:r>
        <w:fldChar w:fldCharType="end"/>
      </w:r>
      <w:r>
        <w:t>: Burst set configuration proposal for an SSB of 5 OFDM symbols for 30 kHz SCS (top) and 120 kHz SCS (bottom).</w:t>
      </w:r>
    </w:p>
    <w:p w14:paraId="0B9EF145" w14:textId="77777777" w:rsidR="00EB2FB4" w:rsidRDefault="00EB2FB4" w:rsidP="00EB2FB4">
      <w:pPr>
        <w:pStyle w:val="Heading3"/>
        <w:rPr>
          <w:lang w:val="en-US"/>
        </w:rPr>
      </w:pPr>
      <w:r>
        <w:rPr>
          <w:lang w:val="en-US"/>
        </w:rPr>
        <w:t>Burst set composition of SSB with six OFDM symbols</w:t>
      </w:r>
    </w:p>
    <w:p w14:paraId="6B9A9A03" w14:textId="77777777" w:rsidR="00EB2FB4" w:rsidRPr="006111C6" w:rsidRDefault="00EB2FB4" w:rsidP="00EB2FB4">
      <w:pPr>
        <w:pStyle w:val="BodyText"/>
      </w:pPr>
      <w:r>
        <w:fldChar w:fldCharType="begin"/>
      </w:r>
      <w:r>
        <w:instrText xml:space="preserve"> REF _Ref477776157 \h </w:instrText>
      </w:r>
      <w:r>
        <w:fldChar w:fldCharType="separate"/>
      </w:r>
      <w:r>
        <w:t xml:space="preserve">Figure </w:t>
      </w:r>
      <w:r>
        <w:rPr>
          <w:noProof/>
        </w:rPr>
        <w:t>4</w:t>
      </w:r>
      <w:r>
        <w:fldChar w:fldCharType="end"/>
      </w:r>
      <w:r>
        <w:t xml:space="preserve"> </w:t>
      </w:r>
      <w:r>
        <w:rPr>
          <w:lang w:val="en-US"/>
        </w:rPr>
        <w:t>presents the preferred structure for the case with an SSB with 6 OFDM symbols and 30 kHz SCS (top) and 120 kHz SCS (bottom). Also for this case, this structure allows for a coherent behavior regarding the gap structure.</w:t>
      </w:r>
      <w:r>
        <w:t xml:space="preserve"> </w:t>
      </w:r>
    </w:p>
    <w:p w14:paraId="25135CE7" w14:textId="77777777" w:rsidR="00EB2FB4" w:rsidRDefault="00EB2FB4" w:rsidP="00EB2FB4">
      <w:pPr>
        <w:keepNext/>
      </w:pPr>
      <w:r>
        <w:object w:dxaOrig="11665" w:dyaOrig="4128" w14:anchorId="3B429C1B">
          <v:shape id="_x0000_i1028" type="#_x0000_t75" style="width:481.5pt;height:170.25pt" o:ole="">
            <v:imagedata r:id="rId20" o:title=""/>
          </v:shape>
          <o:OLEObject Type="Embed" ProgID="Visio.Drawing.15" ShapeID="_x0000_i1028" DrawAspect="Content" ObjectID="_1551906455" r:id="rId21"/>
        </w:object>
      </w:r>
    </w:p>
    <w:p w14:paraId="72DFCE79" w14:textId="77777777" w:rsidR="00EB2FB4" w:rsidRPr="00F8277C" w:rsidRDefault="00EB2FB4" w:rsidP="00EB2FB4">
      <w:pPr>
        <w:pStyle w:val="Caption"/>
      </w:pPr>
      <w:r>
        <w:t xml:space="preserve">Figure </w:t>
      </w:r>
      <w:r>
        <w:fldChar w:fldCharType="begin"/>
      </w:r>
      <w:r>
        <w:instrText xml:space="preserve"> SEQ Figure \* ARABIC </w:instrText>
      </w:r>
      <w:r>
        <w:fldChar w:fldCharType="separate"/>
      </w:r>
      <w:r>
        <w:rPr>
          <w:noProof/>
        </w:rPr>
        <w:t>4</w:t>
      </w:r>
      <w:r>
        <w:fldChar w:fldCharType="end"/>
      </w:r>
      <w:r>
        <w:t>: Burst set configuration proposal for an SSB of 6 OFDM symbols for 30 kHz SCS (top) and 120 kHz SCS (bottom).</w:t>
      </w:r>
    </w:p>
    <w:p w14:paraId="57B73A36" w14:textId="77777777" w:rsidR="00F507D1" w:rsidRPr="00924599" w:rsidRDefault="00F507D1" w:rsidP="00CE0424">
      <w:pPr>
        <w:pStyle w:val="Heading1"/>
        <w:rPr>
          <w:lang w:val="en-US"/>
        </w:rPr>
      </w:pPr>
      <w:bookmarkStart w:id="98" w:name="_In-sequence_SDU_delivery"/>
      <w:bookmarkEnd w:id="98"/>
      <w:r w:rsidRPr="00924599">
        <w:rPr>
          <w:lang w:val="en-US"/>
        </w:rPr>
        <w:t>References</w:t>
      </w:r>
    </w:p>
    <w:bookmarkStart w:id="99" w:name="_Ref174151459"/>
    <w:bookmarkStart w:id="100" w:name="_Ref189809556"/>
    <w:p w14:paraId="6EF5CF0A" w14:textId="5E63C8EC" w:rsidR="003A7EF3" w:rsidRPr="00F2393E" w:rsidRDefault="00F2393E" w:rsidP="00CE0424">
      <w:pPr>
        <w:pStyle w:val="Reference"/>
        <w:rPr>
          <w:lang w:val="en-US"/>
        </w:rPr>
      </w:pPr>
      <w:r>
        <w:rPr>
          <w:lang w:val="en-US"/>
        </w:rPr>
        <w:fldChar w:fldCharType="begin"/>
      </w:r>
      <w:r>
        <w:rPr>
          <w:lang w:val="en-US"/>
        </w:rPr>
        <w:instrText xml:space="preserve"> HYPERLINK "http://www.3gpp.org/ftp/tsg_ran/WG1_RL1/TSGR1_88/Docs/R1-1702120.zip" </w:instrText>
      </w:r>
      <w:r>
        <w:rPr>
          <w:lang w:val="en-US"/>
        </w:rPr>
        <w:fldChar w:fldCharType="separate"/>
      </w:r>
      <w:r w:rsidRPr="00F2393E">
        <w:rPr>
          <w:rStyle w:val="Hyperlink"/>
          <w:lang w:val="en-US"/>
        </w:rPr>
        <w:t>R1-1702120</w:t>
      </w:r>
      <w:r>
        <w:rPr>
          <w:lang w:val="en-US"/>
        </w:rPr>
        <w:fldChar w:fldCharType="end"/>
      </w:r>
      <w:r>
        <w:rPr>
          <w:lang w:val="en-US"/>
        </w:rPr>
        <w:t xml:space="preserve">, </w:t>
      </w:r>
      <w:r w:rsidRPr="00F2393E">
        <w:rPr>
          <w:i/>
        </w:rPr>
        <w:t>SS burst set composition and SS time index indication</w:t>
      </w:r>
      <w:r w:rsidR="005F3025" w:rsidRPr="00924599">
        <w:rPr>
          <w:lang w:val="en-US"/>
        </w:rPr>
        <w:t xml:space="preserve">, </w:t>
      </w:r>
      <w:r>
        <w:rPr>
          <w:lang w:val="en-US"/>
        </w:rPr>
        <w:t>Ericsson</w:t>
      </w:r>
      <w:r w:rsidR="005F3025" w:rsidRPr="00924599">
        <w:rPr>
          <w:lang w:val="en-US"/>
        </w:rPr>
        <w:t xml:space="preserve">, </w:t>
      </w:r>
      <w:r>
        <w:rPr>
          <w:lang w:val="en-US"/>
        </w:rPr>
        <w:t>RAN1 #88, Athens, Greece, February 13</w:t>
      </w:r>
      <w:r w:rsidRPr="00F2393E">
        <w:rPr>
          <w:vertAlign w:val="superscript"/>
          <w:lang w:val="en-US"/>
        </w:rPr>
        <w:t>th</w:t>
      </w:r>
      <w:r>
        <w:rPr>
          <w:lang w:val="en-US"/>
        </w:rPr>
        <w:t xml:space="preserve"> – 17</w:t>
      </w:r>
      <w:r w:rsidRPr="00F2393E">
        <w:rPr>
          <w:vertAlign w:val="superscript"/>
          <w:lang w:val="en-US"/>
        </w:rPr>
        <w:t>th</w:t>
      </w:r>
      <w:r w:rsidR="005F3025" w:rsidRPr="00924599">
        <w:rPr>
          <w:lang w:val="en-US"/>
        </w:rPr>
        <w:t>,</w:t>
      </w:r>
      <w:r>
        <w:rPr>
          <w:lang w:val="en-US"/>
        </w:rPr>
        <w:t xml:space="preserve"> 2017.</w:t>
      </w:r>
      <w:bookmarkEnd w:id="99"/>
      <w:bookmarkEnd w:id="100"/>
    </w:p>
    <w:sectPr w:rsidR="003A7EF3" w:rsidRPr="00F2393E">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3B5E1" w14:textId="77777777" w:rsidR="001E5CC1" w:rsidRDefault="001E5CC1">
      <w:r>
        <w:separator/>
      </w:r>
    </w:p>
  </w:endnote>
  <w:endnote w:type="continuationSeparator" w:id="0">
    <w:p w14:paraId="7AC607A0" w14:textId="77777777" w:rsidR="001E5CC1" w:rsidRDefault="001E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01734F1" w:rsidR="00B55EB5" w:rsidRDefault="00B55E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5C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5CC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717DD" w14:textId="77777777" w:rsidR="001E5CC1" w:rsidRDefault="001E5CC1">
      <w:r>
        <w:separator/>
      </w:r>
    </w:p>
  </w:footnote>
  <w:footnote w:type="continuationSeparator" w:id="0">
    <w:p w14:paraId="6869B086" w14:textId="77777777" w:rsidR="001E5CC1" w:rsidRDefault="001E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B55EB5" w:rsidRDefault="00B55E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E3208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03276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B47C1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3536BFE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86B18"/>
    <w:multiLevelType w:val="hybridMultilevel"/>
    <w:tmpl w:val="8DA81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06754"/>
    <w:multiLevelType w:val="hybridMultilevel"/>
    <w:tmpl w:val="11205E2E"/>
    <w:lvl w:ilvl="0" w:tplc="3288F9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964CD7"/>
    <w:multiLevelType w:val="hybridMultilevel"/>
    <w:tmpl w:val="11205E2E"/>
    <w:lvl w:ilvl="0" w:tplc="3288F9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1E8B"/>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650"/>
    <w:rsid w:val="000B2719"/>
    <w:rsid w:val="000B3A8F"/>
    <w:rsid w:val="000B4AB9"/>
    <w:rsid w:val="000B58C3"/>
    <w:rsid w:val="000B5E85"/>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954"/>
    <w:rsid w:val="001062FB"/>
    <w:rsid w:val="001063E6"/>
    <w:rsid w:val="0011023C"/>
    <w:rsid w:val="00113CF4"/>
    <w:rsid w:val="001153EA"/>
    <w:rsid w:val="00115643"/>
    <w:rsid w:val="00116765"/>
    <w:rsid w:val="00117F2F"/>
    <w:rsid w:val="001219F5"/>
    <w:rsid w:val="00121A20"/>
    <w:rsid w:val="0012377F"/>
    <w:rsid w:val="00124314"/>
    <w:rsid w:val="00126B4A"/>
    <w:rsid w:val="00132FD0"/>
    <w:rsid w:val="00133D89"/>
    <w:rsid w:val="001344C0"/>
    <w:rsid w:val="001346FA"/>
    <w:rsid w:val="00135252"/>
    <w:rsid w:val="00137AB5"/>
    <w:rsid w:val="00137F0B"/>
    <w:rsid w:val="00140DA4"/>
    <w:rsid w:val="001423C8"/>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A6F69"/>
    <w:rsid w:val="001B0D97"/>
    <w:rsid w:val="001B5A5D"/>
    <w:rsid w:val="001B6F83"/>
    <w:rsid w:val="001C0DEE"/>
    <w:rsid w:val="001C1CE5"/>
    <w:rsid w:val="001C3D2A"/>
    <w:rsid w:val="001C6CD6"/>
    <w:rsid w:val="001D51BA"/>
    <w:rsid w:val="001D6342"/>
    <w:rsid w:val="001D6D53"/>
    <w:rsid w:val="001E58E2"/>
    <w:rsid w:val="001E5CC1"/>
    <w:rsid w:val="001E7AED"/>
    <w:rsid w:val="001F169D"/>
    <w:rsid w:val="001F3916"/>
    <w:rsid w:val="001F54C5"/>
    <w:rsid w:val="001F662C"/>
    <w:rsid w:val="001F7074"/>
    <w:rsid w:val="002003D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4B"/>
    <w:rsid w:val="0025426B"/>
    <w:rsid w:val="00255154"/>
    <w:rsid w:val="00257543"/>
    <w:rsid w:val="002617E7"/>
    <w:rsid w:val="002627D6"/>
    <w:rsid w:val="00264228"/>
    <w:rsid w:val="00264334"/>
    <w:rsid w:val="0026473E"/>
    <w:rsid w:val="002661E0"/>
    <w:rsid w:val="00266214"/>
    <w:rsid w:val="00267C83"/>
    <w:rsid w:val="0027144F"/>
    <w:rsid w:val="00271F3A"/>
    <w:rsid w:val="00273278"/>
    <w:rsid w:val="002737F4"/>
    <w:rsid w:val="00276391"/>
    <w:rsid w:val="00277677"/>
    <w:rsid w:val="002805F5"/>
    <w:rsid w:val="00280751"/>
    <w:rsid w:val="0028280A"/>
    <w:rsid w:val="00286ACD"/>
    <w:rsid w:val="00287838"/>
    <w:rsid w:val="002907B5"/>
    <w:rsid w:val="00292EB7"/>
    <w:rsid w:val="00296227"/>
    <w:rsid w:val="00296F44"/>
    <w:rsid w:val="0029777D"/>
    <w:rsid w:val="002A055E"/>
    <w:rsid w:val="002A1D4E"/>
    <w:rsid w:val="002A2869"/>
    <w:rsid w:val="002A4640"/>
    <w:rsid w:val="002B24D6"/>
    <w:rsid w:val="002C2D59"/>
    <w:rsid w:val="002C41E6"/>
    <w:rsid w:val="002C55E2"/>
    <w:rsid w:val="002C5BA4"/>
    <w:rsid w:val="002D071A"/>
    <w:rsid w:val="002D34B2"/>
    <w:rsid w:val="002D3B4A"/>
    <w:rsid w:val="002D7637"/>
    <w:rsid w:val="002E17F2"/>
    <w:rsid w:val="002E7CAE"/>
    <w:rsid w:val="002F2771"/>
    <w:rsid w:val="002F37A9"/>
    <w:rsid w:val="00301CE6"/>
    <w:rsid w:val="0030256B"/>
    <w:rsid w:val="0030501F"/>
    <w:rsid w:val="00307BA1"/>
    <w:rsid w:val="00311702"/>
    <w:rsid w:val="00311E82"/>
    <w:rsid w:val="00313FD6"/>
    <w:rsid w:val="003143BD"/>
    <w:rsid w:val="003163E2"/>
    <w:rsid w:val="003203ED"/>
    <w:rsid w:val="00322C9F"/>
    <w:rsid w:val="00324D23"/>
    <w:rsid w:val="0033001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4700"/>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37B"/>
    <w:rsid w:val="003F66AF"/>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B46"/>
    <w:rsid w:val="00437447"/>
    <w:rsid w:val="004417B1"/>
    <w:rsid w:val="00441A92"/>
    <w:rsid w:val="00444319"/>
    <w:rsid w:val="00444F56"/>
    <w:rsid w:val="00446488"/>
    <w:rsid w:val="004517AA"/>
    <w:rsid w:val="00452CAC"/>
    <w:rsid w:val="00456C61"/>
    <w:rsid w:val="00457565"/>
    <w:rsid w:val="00457B71"/>
    <w:rsid w:val="004669E2"/>
    <w:rsid w:val="00470C31"/>
    <w:rsid w:val="004734D0"/>
    <w:rsid w:val="0047556B"/>
    <w:rsid w:val="004775BE"/>
    <w:rsid w:val="00477768"/>
    <w:rsid w:val="004922CD"/>
    <w:rsid w:val="00492BC5"/>
    <w:rsid w:val="00493045"/>
    <w:rsid w:val="004964F1"/>
    <w:rsid w:val="004A16BC"/>
    <w:rsid w:val="004A2B94"/>
    <w:rsid w:val="004B56F8"/>
    <w:rsid w:val="004B7C0C"/>
    <w:rsid w:val="004C3898"/>
    <w:rsid w:val="004D0D48"/>
    <w:rsid w:val="004D36B1"/>
    <w:rsid w:val="004D7EBD"/>
    <w:rsid w:val="004E13D5"/>
    <w:rsid w:val="004E2680"/>
    <w:rsid w:val="004E28F9"/>
    <w:rsid w:val="004E317C"/>
    <w:rsid w:val="004E462E"/>
    <w:rsid w:val="004E56DC"/>
    <w:rsid w:val="004E76F4"/>
    <w:rsid w:val="004F0B4E"/>
    <w:rsid w:val="004F0B6C"/>
    <w:rsid w:val="004F2078"/>
    <w:rsid w:val="004F4DA3"/>
    <w:rsid w:val="00504121"/>
    <w:rsid w:val="00504D72"/>
    <w:rsid w:val="00506557"/>
    <w:rsid w:val="0050677A"/>
    <w:rsid w:val="005108D8"/>
    <w:rsid w:val="005116F9"/>
    <w:rsid w:val="005153A7"/>
    <w:rsid w:val="005219CF"/>
    <w:rsid w:val="00534B59"/>
    <w:rsid w:val="00536759"/>
    <w:rsid w:val="00537C62"/>
    <w:rsid w:val="00546970"/>
    <w:rsid w:val="00547F4D"/>
    <w:rsid w:val="00550419"/>
    <w:rsid w:val="005538A9"/>
    <w:rsid w:val="00554E19"/>
    <w:rsid w:val="005565BE"/>
    <w:rsid w:val="0056121F"/>
    <w:rsid w:val="005700A4"/>
    <w:rsid w:val="00572505"/>
    <w:rsid w:val="005825B7"/>
    <w:rsid w:val="00582809"/>
    <w:rsid w:val="0058798C"/>
    <w:rsid w:val="005900FA"/>
    <w:rsid w:val="00591E90"/>
    <w:rsid w:val="005935A4"/>
    <w:rsid w:val="005948C2"/>
    <w:rsid w:val="00595DCA"/>
    <w:rsid w:val="0059779B"/>
    <w:rsid w:val="005A0150"/>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1C6"/>
    <w:rsid w:val="00611B83"/>
    <w:rsid w:val="00613257"/>
    <w:rsid w:val="00620A71"/>
    <w:rsid w:val="00620D80"/>
    <w:rsid w:val="006212A9"/>
    <w:rsid w:val="006234A6"/>
    <w:rsid w:val="006245EC"/>
    <w:rsid w:val="00630001"/>
    <w:rsid w:val="006311B3"/>
    <w:rsid w:val="0063284C"/>
    <w:rsid w:val="006359D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053F"/>
    <w:rsid w:val="006C5EC9"/>
    <w:rsid w:val="006C6059"/>
    <w:rsid w:val="006C716E"/>
    <w:rsid w:val="006C7522"/>
    <w:rsid w:val="006D6F08"/>
    <w:rsid w:val="006E062C"/>
    <w:rsid w:val="006E08DC"/>
    <w:rsid w:val="006E28B7"/>
    <w:rsid w:val="006E3310"/>
    <w:rsid w:val="006E4E39"/>
    <w:rsid w:val="006E54D0"/>
    <w:rsid w:val="006E565E"/>
    <w:rsid w:val="006E673D"/>
    <w:rsid w:val="006E7D3B"/>
    <w:rsid w:val="006F1B70"/>
    <w:rsid w:val="006F341D"/>
    <w:rsid w:val="006F3CDE"/>
    <w:rsid w:val="006F58D4"/>
    <w:rsid w:val="0070346E"/>
    <w:rsid w:val="00704871"/>
    <w:rsid w:val="00704EDB"/>
    <w:rsid w:val="00706101"/>
    <w:rsid w:val="00707072"/>
    <w:rsid w:val="00707D61"/>
    <w:rsid w:val="0071147B"/>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52DD"/>
    <w:rsid w:val="00766BAD"/>
    <w:rsid w:val="007730BD"/>
    <w:rsid w:val="007755F2"/>
    <w:rsid w:val="00776971"/>
    <w:rsid w:val="0078177E"/>
    <w:rsid w:val="0078304C"/>
    <w:rsid w:val="00783673"/>
    <w:rsid w:val="00785490"/>
    <w:rsid w:val="007925EA"/>
    <w:rsid w:val="00793CD8"/>
    <w:rsid w:val="00795C92"/>
    <w:rsid w:val="00796231"/>
    <w:rsid w:val="007A1CB3"/>
    <w:rsid w:val="007A2FB9"/>
    <w:rsid w:val="007A306F"/>
    <w:rsid w:val="007A43A6"/>
    <w:rsid w:val="007A58A6"/>
    <w:rsid w:val="007A7772"/>
    <w:rsid w:val="007B3D2D"/>
    <w:rsid w:val="007B50AE"/>
    <w:rsid w:val="007B51DF"/>
    <w:rsid w:val="007C05DD"/>
    <w:rsid w:val="007C3D18"/>
    <w:rsid w:val="007C60BF"/>
    <w:rsid w:val="007C6A07"/>
    <w:rsid w:val="007C75A1"/>
    <w:rsid w:val="007C77A5"/>
    <w:rsid w:val="007D04E5"/>
    <w:rsid w:val="007D5901"/>
    <w:rsid w:val="007D7526"/>
    <w:rsid w:val="007D7F46"/>
    <w:rsid w:val="007E4610"/>
    <w:rsid w:val="007E4715"/>
    <w:rsid w:val="007E505B"/>
    <w:rsid w:val="007E7091"/>
    <w:rsid w:val="007F0FDA"/>
    <w:rsid w:val="007F441B"/>
    <w:rsid w:val="00803FAE"/>
    <w:rsid w:val="0080605F"/>
    <w:rsid w:val="00807786"/>
    <w:rsid w:val="008105E1"/>
    <w:rsid w:val="00811FCB"/>
    <w:rsid w:val="008131B8"/>
    <w:rsid w:val="008158D6"/>
    <w:rsid w:val="00817196"/>
    <w:rsid w:val="00823294"/>
    <w:rsid w:val="008235DB"/>
    <w:rsid w:val="0082452B"/>
    <w:rsid w:val="00824AB4"/>
    <w:rsid w:val="00825C42"/>
    <w:rsid w:val="00825D25"/>
    <w:rsid w:val="00827D6F"/>
    <w:rsid w:val="00836458"/>
    <w:rsid w:val="008376AC"/>
    <w:rsid w:val="00837FBB"/>
    <w:rsid w:val="008444E8"/>
    <w:rsid w:val="00844E80"/>
    <w:rsid w:val="00846FE7"/>
    <w:rsid w:val="00854FD8"/>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B13"/>
    <w:rsid w:val="008B2001"/>
    <w:rsid w:val="008B51A0"/>
    <w:rsid w:val="008B592A"/>
    <w:rsid w:val="008B7B5C"/>
    <w:rsid w:val="008C0C99"/>
    <w:rsid w:val="008C2017"/>
    <w:rsid w:val="008C4958"/>
    <w:rsid w:val="008C4BAA"/>
    <w:rsid w:val="008C6AE8"/>
    <w:rsid w:val="008C7573"/>
    <w:rsid w:val="008D34F1"/>
    <w:rsid w:val="008D37AD"/>
    <w:rsid w:val="008D39D8"/>
    <w:rsid w:val="008D6D1A"/>
    <w:rsid w:val="008E065E"/>
    <w:rsid w:val="008E0927"/>
    <w:rsid w:val="008E1909"/>
    <w:rsid w:val="008F1EAB"/>
    <w:rsid w:val="008F33DC"/>
    <w:rsid w:val="008F477F"/>
    <w:rsid w:val="00902350"/>
    <w:rsid w:val="0090336B"/>
    <w:rsid w:val="009053AA"/>
    <w:rsid w:val="00905AA9"/>
    <w:rsid w:val="00906939"/>
    <w:rsid w:val="00910B7D"/>
    <w:rsid w:val="00911DFB"/>
    <w:rsid w:val="009139D9"/>
    <w:rsid w:val="00914AD8"/>
    <w:rsid w:val="00916079"/>
    <w:rsid w:val="00917CE9"/>
    <w:rsid w:val="00920BF2"/>
    <w:rsid w:val="00922010"/>
    <w:rsid w:val="00924599"/>
    <w:rsid w:val="00931BD9"/>
    <w:rsid w:val="009368F3"/>
    <w:rsid w:val="00940FBE"/>
    <w:rsid w:val="00941636"/>
    <w:rsid w:val="00943742"/>
    <w:rsid w:val="009458B4"/>
    <w:rsid w:val="00945C05"/>
    <w:rsid w:val="00946945"/>
    <w:rsid w:val="00947713"/>
    <w:rsid w:val="00950DE7"/>
    <w:rsid w:val="00953920"/>
    <w:rsid w:val="00953D47"/>
    <w:rsid w:val="0095457A"/>
    <w:rsid w:val="0095681E"/>
    <w:rsid w:val="0095699B"/>
    <w:rsid w:val="009572D4"/>
    <w:rsid w:val="00957B9F"/>
    <w:rsid w:val="00961921"/>
    <w:rsid w:val="0096430A"/>
    <w:rsid w:val="0096554B"/>
    <w:rsid w:val="0096584A"/>
    <w:rsid w:val="00971F08"/>
    <w:rsid w:val="0097603D"/>
    <w:rsid w:val="00976949"/>
    <w:rsid w:val="00980477"/>
    <w:rsid w:val="009825B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C707D"/>
    <w:rsid w:val="009D4FF0"/>
    <w:rsid w:val="009D703C"/>
    <w:rsid w:val="009D718F"/>
    <w:rsid w:val="009E068F"/>
    <w:rsid w:val="009E14E0"/>
    <w:rsid w:val="009E35DB"/>
    <w:rsid w:val="009E47A3"/>
    <w:rsid w:val="009F08F3"/>
    <w:rsid w:val="009F344F"/>
    <w:rsid w:val="00A00E29"/>
    <w:rsid w:val="00A0458B"/>
    <w:rsid w:val="00A048A8"/>
    <w:rsid w:val="00A04F49"/>
    <w:rsid w:val="00A10B69"/>
    <w:rsid w:val="00A13E54"/>
    <w:rsid w:val="00A17F63"/>
    <w:rsid w:val="00A20D7E"/>
    <w:rsid w:val="00A2193B"/>
    <w:rsid w:val="00A2351A"/>
    <w:rsid w:val="00A264A9"/>
    <w:rsid w:val="00A27785"/>
    <w:rsid w:val="00A30187"/>
    <w:rsid w:val="00A3448A"/>
    <w:rsid w:val="00A36297"/>
    <w:rsid w:val="00A366C6"/>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9A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3EF"/>
    <w:rsid w:val="00AD75C0"/>
    <w:rsid w:val="00AE27AC"/>
    <w:rsid w:val="00AE2834"/>
    <w:rsid w:val="00AE40E0"/>
    <w:rsid w:val="00AE4DBA"/>
    <w:rsid w:val="00AE4F07"/>
    <w:rsid w:val="00AE795A"/>
    <w:rsid w:val="00AF1C5D"/>
    <w:rsid w:val="00AF3006"/>
    <w:rsid w:val="00AF42D7"/>
    <w:rsid w:val="00AF7623"/>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5EB5"/>
    <w:rsid w:val="00B6188F"/>
    <w:rsid w:val="00B664C7"/>
    <w:rsid w:val="00B739F6"/>
    <w:rsid w:val="00B81A6C"/>
    <w:rsid w:val="00B85DE5"/>
    <w:rsid w:val="00B90F73"/>
    <w:rsid w:val="00B93B59"/>
    <w:rsid w:val="00B9406A"/>
    <w:rsid w:val="00B97752"/>
    <w:rsid w:val="00BA2280"/>
    <w:rsid w:val="00BA2A08"/>
    <w:rsid w:val="00BA56D2"/>
    <w:rsid w:val="00BA6BA2"/>
    <w:rsid w:val="00BA76E0"/>
    <w:rsid w:val="00BB2A25"/>
    <w:rsid w:val="00BB51E9"/>
    <w:rsid w:val="00BC08D1"/>
    <w:rsid w:val="00BC0FDC"/>
    <w:rsid w:val="00BC3053"/>
    <w:rsid w:val="00BC4D2E"/>
    <w:rsid w:val="00BD48AC"/>
    <w:rsid w:val="00BD5F1A"/>
    <w:rsid w:val="00BE07A7"/>
    <w:rsid w:val="00BE0C0F"/>
    <w:rsid w:val="00BE1234"/>
    <w:rsid w:val="00BE2FA6"/>
    <w:rsid w:val="00BE333F"/>
    <w:rsid w:val="00BE6DF7"/>
    <w:rsid w:val="00BE7406"/>
    <w:rsid w:val="00BE7603"/>
    <w:rsid w:val="00BF1B3D"/>
    <w:rsid w:val="00BF3279"/>
    <w:rsid w:val="00BF74C7"/>
    <w:rsid w:val="00C015F1"/>
    <w:rsid w:val="00C01F33"/>
    <w:rsid w:val="00C02CC6"/>
    <w:rsid w:val="00C040F7"/>
    <w:rsid w:val="00C041B0"/>
    <w:rsid w:val="00C044AB"/>
    <w:rsid w:val="00C05706"/>
    <w:rsid w:val="00C07377"/>
    <w:rsid w:val="00C10478"/>
    <w:rsid w:val="00C12107"/>
    <w:rsid w:val="00C1267B"/>
    <w:rsid w:val="00C14D4B"/>
    <w:rsid w:val="00C154BB"/>
    <w:rsid w:val="00C23576"/>
    <w:rsid w:val="00C24F83"/>
    <w:rsid w:val="00C279B5"/>
    <w:rsid w:val="00C27C45"/>
    <w:rsid w:val="00C3719D"/>
    <w:rsid w:val="00C469C2"/>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CA8"/>
    <w:rsid w:val="00CA1ED8"/>
    <w:rsid w:val="00CB062D"/>
    <w:rsid w:val="00CB1F63"/>
    <w:rsid w:val="00CB7170"/>
    <w:rsid w:val="00CC040E"/>
    <w:rsid w:val="00CC111F"/>
    <w:rsid w:val="00CC2011"/>
    <w:rsid w:val="00CC3EA0"/>
    <w:rsid w:val="00CC7B45"/>
    <w:rsid w:val="00CD1188"/>
    <w:rsid w:val="00CD2ED1"/>
    <w:rsid w:val="00CD337B"/>
    <w:rsid w:val="00CE0424"/>
    <w:rsid w:val="00CE4C80"/>
    <w:rsid w:val="00CE7561"/>
    <w:rsid w:val="00CF1354"/>
    <w:rsid w:val="00CF3B1F"/>
    <w:rsid w:val="00CF3BF6"/>
    <w:rsid w:val="00CF625B"/>
    <w:rsid w:val="00CF687E"/>
    <w:rsid w:val="00D0349B"/>
    <w:rsid w:val="00D10249"/>
    <w:rsid w:val="00D115C3"/>
    <w:rsid w:val="00D11897"/>
    <w:rsid w:val="00D13135"/>
    <w:rsid w:val="00D13E4E"/>
    <w:rsid w:val="00D239A7"/>
    <w:rsid w:val="00D23AF4"/>
    <w:rsid w:val="00D23F47"/>
    <w:rsid w:val="00D36E71"/>
    <w:rsid w:val="00D37D87"/>
    <w:rsid w:val="00D40B33"/>
    <w:rsid w:val="00D42A02"/>
    <w:rsid w:val="00D4318F"/>
    <w:rsid w:val="00D438BF"/>
    <w:rsid w:val="00D440F8"/>
    <w:rsid w:val="00D465B7"/>
    <w:rsid w:val="00D46CDE"/>
    <w:rsid w:val="00D50F97"/>
    <w:rsid w:val="00D546FF"/>
    <w:rsid w:val="00D55AD5"/>
    <w:rsid w:val="00D576CA"/>
    <w:rsid w:val="00D61AF5"/>
    <w:rsid w:val="00D652B5"/>
    <w:rsid w:val="00D66155"/>
    <w:rsid w:val="00D708B0"/>
    <w:rsid w:val="00D77B1D"/>
    <w:rsid w:val="00D8021F"/>
    <w:rsid w:val="00D80383"/>
    <w:rsid w:val="00D823C6"/>
    <w:rsid w:val="00D84CE3"/>
    <w:rsid w:val="00D86CA3"/>
    <w:rsid w:val="00D871CE"/>
    <w:rsid w:val="00D9196D"/>
    <w:rsid w:val="00D92982"/>
    <w:rsid w:val="00DA305E"/>
    <w:rsid w:val="00DA5417"/>
    <w:rsid w:val="00DA56E8"/>
    <w:rsid w:val="00DB0A9F"/>
    <w:rsid w:val="00DB377D"/>
    <w:rsid w:val="00DC2D36"/>
    <w:rsid w:val="00DC53EF"/>
    <w:rsid w:val="00DC5E29"/>
    <w:rsid w:val="00DE5608"/>
    <w:rsid w:val="00DE58D0"/>
    <w:rsid w:val="00DE654F"/>
    <w:rsid w:val="00DF0B6E"/>
    <w:rsid w:val="00DF15E0"/>
    <w:rsid w:val="00DF33F2"/>
    <w:rsid w:val="00DF37A0"/>
    <w:rsid w:val="00DF71A0"/>
    <w:rsid w:val="00E110E7"/>
    <w:rsid w:val="00E11B20"/>
    <w:rsid w:val="00E14D9A"/>
    <w:rsid w:val="00E14E7D"/>
    <w:rsid w:val="00E17FA2"/>
    <w:rsid w:val="00E2136A"/>
    <w:rsid w:val="00E22330"/>
    <w:rsid w:val="00E30B5A"/>
    <w:rsid w:val="00E3123D"/>
    <w:rsid w:val="00E31461"/>
    <w:rsid w:val="00E31D43"/>
    <w:rsid w:val="00E32608"/>
    <w:rsid w:val="00E32957"/>
    <w:rsid w:val="00E34188"/>
    <w:rsid w:val="00E34B6E"/>
    <w:rsid w:val="00E35559"/>
    <w:rsid w:val="00E3723A"/>
    <w:rsid w:val="00E37860"/>
    <w:rsid w:val="00E446F1"/>
    <w:rsid w:val="00E46886"/>
    <w:rsid w:val="00E47AEF"/>
    <w:rsid w:val="00E51185"/>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2F09"/>
    <w:rsid w:val="00E93FFE"/>
    <w:rsid w:val="00E94F8A"/>
    <w:rsid w:val="00EA7A41"/>
    <w:rsid w:val="00EB077B"/>
    <w:rsid w:val="00EB2FB4"/>
    <w:rsid w:val="00EB4EA2"/>
    <w:rsid w:val="00EC27C6"/>
    <w:rsid w:val="00EC4207"/>
    <w:rsid w:val="00EC46DE"/>
    <w:rsid w:val="00EC55CF"/>
    <w:rsid w:val="00EC5653"/>
    <w:rsid w:val="00EC71CE"/>
    <w:rsid w:val="00ED1006"/>
    <w:rsid w:val="00EE6218"/>
    <w:rsid w:val="00EF18FE"/>
    <w:rsid w:val="00EF5787"/>
    <w:rsid w:val="00EF60D0"/>
    <w:rsid w:val="00F01198"/>
    <w:rsid w:val="00F04527"/>
    <w:rsid w:val="00F0528D"/>
    <w:rsid w:val="00F06C67"/>
    <w:rsid w:val="00F06DFD"/>
    <w:rsid w:val="00F071D1"/>
    <w:rsid w:val="00F07533"/>
    <w:rsid w:val="00F10629"/>
    <w:rsid w:val="00F11DA5"/>
    <w:rsid w:val="00F154BD"/>
    <w:rsid w:val="00F15FA5"/>
    <w:rsid w:val="00F209B7"/>
    <w:rsid w:val="00F2376F"/>
    <w:rsid w:val="00F2393E"/>
    <w:rsid w:val="00F243D8"/>
    <w:rsid w:val="00F30828"/>
    <w:rsid w:val="00F313D6"/>
    <w:rsid w:val="00F40F0C"/>
    <w:rsid w:val="00F4766C"/>
    <w:rsid w:val="00F507D1"/>
    <w:rsid w:val="00F50828"/>
    <w:rsid w:val="00F519CE"/>
    <w:rsid w:val="00F51ADA"/>
    <w:rsid w:val="00F607C5"/>
    <w:rsid w:val="00F60DEA"/>
    <w:rsid w:val="00F6302A"/>
    <w:rsid w:val="00F64C2B"/>
    <w:rsid w:val="00F651BE"/>
    <w:rsid w:val="00F67F53"/>
    <w:rsid w:val="00F703BE"/>
    <w:rsid w:val="00F704A9"/>
    <w:rsid w:val="00F71F69"/>
    <w:rsid w:val="00F72B72"/>
    <w:rsid w:val="00F74BB9"/>
    <w:rsid w:val="00F75582"/>
    <w:rsid w:val="00F75B50"/>
    <w:rsid w:val="00F76EFA"/>
    <w:rsid w:val="00F804BE"/>
    <w:rsid w:val="00F817CE"/>
    <w:rsid w:val="00F8277C"/>
    <w:rsid w:val="00F8456C"/>
    <w:rsid w:val="00F859D8"/>
    <w:rsid w:val="00F868F5"/>
    <w:rsid w:val="00F9056A"/>
    <w:rsid w:val="00F90F8D"/>
    <w:rsid w:val="00F92782"/>
    <w:rsid w:val="00F93AA9"/>
    <w:rsid w:val="00F96985"/>
    <w:rsid w:val="00F97838"/>
    <w:rsid w:val="00FA2BB3"/>
    <w:rsid w:val="00FB3184"/>
    <w:rsid w:val="00FB4C80"/>
    <w:rsid w:val="00FB6A6A"/>
    <w:rsid w:val="00FC7044"/>
    <w:rsid w:val="00FC7429"/>
    <w:rsid w:val="00FD07F6"/>
    <w:rsid w:val="00FD1EC8"/>
    <w:rsid w:val="00FD47ED"/>
    <w:rsid w:val="00FD74DB"/>
    <w:rsid w:val="00FD7660"/>
    <w:rsid w:val="00FE0655"/>
    <w:rsid w:val="00FE2365"/>
    <w:rsid w:val="00FE4C7B"/>
    <w:rsid w:val="00FE7336"/>
    <w:rsid w:val="00FE787C"/>
    <w:rsid w:val="00FF45A5"/>
    <w:rsid w:val="00FF5C91"/>
    <w:rsid w:val="00FF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B3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4599"/>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AE795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34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6329E20D-2409-4C19-B50C-E3112E2A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4452</TotalTime>
  <Pages>6</Pages>
  <Words>2267</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Ericsson</vt:lpstr>
      <vt:lpstr>Introduction</vt:lpstr>
      <vt:lpstr>Establishing timing from the SS block</vt:lpstr>
      <vt:lpstr>    Limiting the SS block placement</vt:lpstr>
      <vt:lpstr>    SSB limitations</vt:lpstr>
      <vt:lpstr>    Burst and burst set configurations</vt:lpstr>
      <vt:lpstr>        Burst set composition of SSB with four OFDM symbols</vt:lpstr>
      <vt:lpstr>    SSB time index indication</vt:lpstr>
      <vt:lpstr>    Implications on unlicensed NR</vt:lpstr>
      <vt:lpstr>Conclusion</vt:lpstr>
      <vt:lpstr>Appendix</vt:lpstr>
      <vt:lpstr>        Burst set composition of SSB with five OFDM symbols</vt:lpstr>
      <vt:lpstr>        Burst set composition of SSB with six OFDM symbols</vt:lpstr>
      <vt:lpstr>References</vt:lpstr>
    </vt:vector>
  </TitlesOfParts>
  <Company>Ericsson</Company>
  <LinksUpToDate>false</LinksUpToDate>
  <CharactersWithSpaces>15163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87</cp:revision>
  <cp:lastPrinted>2008-01-31T16:09:00Z</cp:lastPrinted>
  <dcterms:created xsi:type="dcterms:W3CDTF">2017-03-17T16:01:00Z</dcterms:created>
  <dcterms:modified xsi:type="dcterms:W3CDTF">2017-03-24T23:21:00Z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